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89282" w14:textId="25F3D9F6" w:rsidR="00D35B4A" w:rsidRPr="000752CA" w:rsidRDefault="00B12351" w:rsidP="00D35B4A">
      <w:pPr>
        <w:pStyle w:val="a1"/>
        <w:rPr>
          <w:rFonts w:ascii="Times New Roman" w:eastAsia="SimSun" w:hAnsi="Times New Roman"/>
          <w:bCs w:val="0"/>
          <w:sz w:val="28"/>
          <w:lang w:eastAsia="zh-CN"/>
        </w:rPr>
      </w:pPr>
      <w:bookmarkStart w:id="0" w:name="_Ref399006623"/>
      <w:bookmarkStart w:id="1" w:name="_Toc92513360"/>
      <w:r w:rsidRPr="000752CA">
        <w:rPr>
          <w:rFonts w:ascii="Times New Roman" w:eastAsia="SimSun" w:hAnsi="Times New Roman"/>
          <w:bCs w:val="0"/>
          <w:sz w:val="28"/>
          <w:lang w:eastAsia="zh-CN"/>
        </w:rPr>
        <w:t>3GPP TSG-RAN WG4 #97-e</w:t>
      </w:r>
      <w:r w:rsidR="00EA1114" w:rsidRPr="000752CA">
        <w:rPr>
          <w:rFonts w:ascii="Times New Roman" w:eastAsia="SimSun" w:hAnsi="Times New Roman"/>
          <w:bCs w:val="0"/>
          <w:sz w:val="28"/>
          <w:lang w:eastAsia="zh-CN"/>
        </w:rPr>
        <w:tab/>
      </w:r>
      <w:r w:rsidR="00EA1114" w:rsidRPr="000752CA">
        <w:rPr>
          <w:rFonts w:ascii="Times New Roman" w:eastAsia="SimSun" w:hAnsi="Times New Roman"/>
          <w:bCs w:val="0"/>
          <w:sz w:val="28"/>
          <w:lang w:eastAsia="zh-CN"/>
        </w:rPr>
        <w:tab/>
      </w:r>
      <w:r w:rsidR="00D35B4A" w:rsidRPr="000752CA">
        <w:rPr>
          <w:rFonts w:ascii="Times New Roman" w:eastAsia="SimSun" w:hAnsi="Times New Roman"/>
          <w:bCs w:val="0"/>
          <w:sz w:val="28"/>
          <w:lang w:eastAsia="zh-CN"/>
        </w:rPr>
        <w:t xml:space="preserve">                              </w:t>
      </w:r>
      <w:r w:rsidR="00F05FF5" w:rsidRPr="000752CA">
        <w:rPr>
          <w:rFonts w:ascii="Times New Roman" w:eastAsia="SimSun" w:hAnsi="Times New Roman"/>
          <w:bCs w:val="0"/>
          <w:sz w:val="28"/>
          <w:lang w:eastAsia="zh-CN"/>
        </w:rPr>
        <w:tab/>
      </w:r>
      <w:r w:rsidR="00D35B4A" w:rsidRPr="000752CA">
        <w:rPr>
          <w:rFonts w:ascii="Times New Roman" w:eastAsia="SimSun" w:hAnsi="Times New Roman"/>
          <w:bCs w:val="0"/>
          <w:sz w:val="28"/>
          <w:lang w:eastAsia="zh-CN"/>
        </w:rPr>
        <w:t xml:space="preserve"> </w:t>
      </w:r>
      <w:r w:rsidR="000752CA" w:rsidRPr="000752CA">
        <w:rPr>
          <w:rFonts w:ascii="Times New Roman" w:hAnsi="Times New Roman"/>
          <w:sz w:val="24"/>
        </w:rPr>
        <w:t>R4-2016009</w:t>
      </w:r>
    </w:p>
    <w:p w14:paraId="0BB94572" w14:textId="4A479201" w:rsidR="00524F35" w:rsidRPr="000752CA" w:rsidRDefault="00B12351" w:rsidP="00524F35">
      <w:pPr>
        <w:pStyle w:val="Header"/>
        <w:tabs>
          <w:tab w:val="left" w:pos="8040"/>
        </w:tabs>
        <w:spacing w:line="280" w:lineRule="exact"/>
        <w:rPr>
          <w:rFonts w:ascii="Times New Roman" w:hAnsi="Times New Roman"/>
          <w:sz w:val="28"/>
          <w:szCs w:val="24"/>
          <w:lang w:val="en-US"/>
        </w:rPr>
      </w:pPr>
      <w:r w:rsidRPr="000752CA">
        <w:rPr>
          <w:rFonts w:ascii="Times New Roman" w:hAnsi="Times New Roman"/>
          <w:sz w:val="28"/>
          <w:szCs w:val="24"/>
          <w:lang w:val="en-US"/>
        </w:rPr>
        <w:t>Online, November 2nd – 13th, 2020</w:t>
      </w:r>
    </w:p>
    <w:p w14:paraId="5DA9CD13" w14:textId="77777777" w:rsidR="005929A6" w:rsidRPr="00346247" w:rsidRDefault="005929A6" w:rsidP="005929A6">
      <w:pPr>
        <w:tabs>
          <w:tab w:val="left" w:pos="1985"/>
        </w:tabs>
        <w:spacing w:after="100" w:afterAutospacing="1"/>
        <w:jc w:val="both"/>
        <w:rPr>
          <w:b/>
          <w:noProof/>
        </w:rPr>
      </w:pPr>
    </w:p>
    <w:p w14:paraId="562D479D" w14:textId="77777777" w:rsidR="005929A6" w:rsidRPr="00346247" w:rsidRDefault="005929A6" w:rsidP="005929A6">
      <w:pPr>
        <w:tabs>
          <w:tab w:val="left" w:pos="1985"/>
        </w:tabs>
        <w:jc w:val="both"/>
        <w:rPr>
          <w:rFonts w:eastAsia="SimSun"/>
          <w:b/>
          <w:lang w:eastAsia="zh-CN"/>
        </w:rPr>
      </w:pPr>
      <w:r w:rsidRPr="00346247">
        <w:rPr>
          <w:b/>
        </w:rPr>
        <w:t xml:space="preserve">Source: </w:t>
      </w:r>
      <w:r w:rsidRPr="00346247">
        <w:rPr>
          <w:b/>
        </w:rPr>
        <w:tab/>
      </w:r>
      <w:r w:rsidR="00DB2FCE" w:rsidRPr="00346247">
        <w:t>Skyworks Solutions, Inc.</w:t>
      </w:r>
    </w:p>
    <w:p w14:paraId="22213997" w14:textId="22F358AB" w:rsidR="005929A6" w:rsidRPr="00346247" w:rsidRDefault="005929A6" w:rsidP="00987DF6">
      <w:pPr>
        <w:ind w:left="1985" w:hanging="1985"/>
        <w:rPr>
          <w:rFonts w:eastAsia="SimSun"/>
          <w:lang w:eastAsia="zh-CN"/>
        </w:rPr>
      </w:pPr>
      <w:r w:rsidRPr="00346247">
        <w:rPr>
          <w:b/>
        </w:rPr>
        <w:t>Title:</w:t>
      </w:r>
      <w:r w:rsidRPr="00346247">
        <w:t xml:space="preserve"> </w:t>
      </w:r>
      <w:r w:rsidRPr="00346247">
        <w:tab/>
      </w:r>
      <w:r w:rsidR="00CA510A" w:rsidRPr="00346247">
        <w:rPr>
          <w:rFonts w:eastAsia="SimSun"/>
          <w:lang w:eastAsia="zh-CN"/>
        </w:rPr>
        <w:t>CA_n7B</w:t>
      </w:r>
      <w:r w:rsidR="0059690B" w:rsidRPr="00346247">
        <w:rPr>
          <w:rFonts w:eastAsia="SimSun"/>
          <w:lang w:eastAsia="zh-CN"/>
        </w:rPr>
        <w:t xml:space="preserve"> </w:t>
      </w:r>
      <w:r w:rsidR="0044162B" w:rsidRPr="00346247">
        <w:rPr>
          <w:rFonts w:eastAsia="SimSun"/>
          <w:lang w:eastAsia="zh-CN"/>
        </w:rPr>
        <w:t xml:space="preserve">50MHz </w:t>
      </w:r>
      <w:r w:rsidR="0059690B" w:rsidRPr="00346247">
        <w:rPr>
          <w:rFonts w:eastAsia="SimSun"/>
          <w:lang w:eastAsia="zh-CN"/>
        </w:rPr>
        <w:t>Measurements for A-MPR</w:t>
      </w:r>
      <w:r w:rsidR="0044162B" w:rsidRPr="00346247">
        <w:rPr>
          <w:rFonts w:eastAsia="SimSun"/>
          <w:lang w:eastAsia="zh-CN"/>
        </w:rPr>
        <w:t xml:space="preserve"> and MSD Test Points</w:t>
      </w:r>
    </w:p>
    <w:p w14:paraId="6FAB0A61" w14:textId="32819D64" w:rsidR="004124E7" w:rsidRPr="00346247" w:rsidRDefault="005929A6" w:rsidP="00E60C0D">
      <w:pPr>
        <w:ind w:left="1985" w:hanging="1985"/>
        <w:rPr>
          <w:sz w:val="21"/>
          <w:szCs w:val="21"/>
        </w:rPr>
      </w:pPr>
      <w:r w:rsidRPr="00346247">
        <w:rPr>
          <w:b/>
        </w:rPr>
        <w:t>Agen</w:t>
      </w:r>
      <w:r w:rsidR="007B3E89" w:rsidRPr="00346247">
        <w:rPr>
          <w:rFonts w:eastAsia="SimSun"/>
          <w:b/>
          <w:lang w:eastAsia="zh-CN"/>
        </w:rPr>
        <w:t>d</w:t>
      </w:r>
      <w:r w:rsidRPr="00346247">
        <w:rPr>
          <w:b/>
        </w:rPr>
        <w:t>a Item:</w:t>
      </w:r>
      <w:r w:rsidR="00291E51" w:rsidRPr="00346247">
        <w:tab/>
      </w:r>
      <w:r w:rsidR="00E60C0D" w:rsidRPr="00346247">
        <w:tab/>
      </w:r>
      <w:r w:rsidR="00E60C0D" w:rsidRPr="00346247">
        <w:rPr>
          <w:szCs w:val="21"/>
        </w:rPr>
        <w:t>7.11.1.</w:t>
      </w:r>
      <w:r w:rsidR="000354D1" w:rsidRPr="00346247">
        <w:rPr>
          <w:szCs w:val="21"/>
        </w:rPr>
        <w:t>2</w:t>
      </w:r>
      <w:r w:rsidR="00E60C0D" w:rsidRPr="00346247">
        <w:rPr>
          <w:szCs w:val="21"/>
        </w:rPr>
        <w:t xml:space="preserve"> Intra-band UL CA for FR1 power class 3 [NR_RF_FR1-Core]</w:t>
      </w:r>
      <w:r w:rsidR="00C50A11" w:rsidRPr="00346247">
        <w:rPr>
          <w:sz w:val="32"/>
        </w:rPr>
        <w:t xml:space="preserve"> </w:t>
      </w:r>
    </w:p>
    <w:p w14:paraId="0FBA11BE" w14:textId="77777777" w:rsidR="005929A6" w:rsidRPr="00346247" w:rsidRDefault="005929A6" w:rsidP="007F2CE5">
      <w:pPr>
        <w:tabs>
          <w:tab w:val="left" w:pos="1985"/>
        </w:tabs>
        <w:jc w:val="both"/>
        <w:rPr>
          <w:rFonts w:eastAsia="SimSun"/>
          <w:lang w:eastAsia="zh-CN"/>
        </w:rPr>
      </w:pPr>
      <w:r w:rsidRPr="00346247">
        <w:rPr>
          <w:b/>
        </w:rPr>
        <w:t>Document for:</w:t>
      </w:r>
      <w:r w:rsidRPr="00346247">
        <w:tab/>
      </w:r>
      <w:r w:rsidR="007241C8" w:rsidRPr="00346247">
        <w:rPr>
          <w:rFonts w:eastAsia="SimSun"/>
          <w:lang w:eastAsia="zh-CN"/>
        </w:rPr>
        <w:t>Approval</w:t>
      </w:r>
    </w:p>
    <w:bookmarkEnd w:id="0"/>
    <w:bookmarkEnd w:id="1"/>
    <w:p w14:paraId="70476C14" w14:textId="77777777" w:rsidR="00FC0076" w:rsidRPr="00346247" w:rsidRDefault="007726F1" w:rsidP="004065E5">
      <w:pPr>
        <w:pStyle w:val="Heading1"/>
        <w:rPr>
          <w:rFonts w:ascii="Times New Roman" w:hAnsi="Times New Roman"/>
        </w:rPr>
      </w:pPr>
      <w:r w:rsidRPr="00346247">
        <w:rPr>
          <w:rFonts w:ascii="Times New Roman" w:hAnsi="Times New Roman"/>
        </w:rPr>
        <w:t>Introduction</w:t>
      </w:r>
    </w:p>
    <w:p w14:paraId="7F0A3518" w14:textId="0861BD66" w:rsidR="001A570A" w:rsidRPr="00346247" w:rsidRDefault="000354D1" w:rsidP="002B0DC4">
      <w:pPr>
        <w:jc w:val="both"/>
        <w:rPr>
          <w:rFonts w:eastAsia="SimSun"/>
          <w:sz w:val="22"/>
          <w:lang w:eastAsia="zh-CN"/>
        </w:rPr>
      </w:pPr>
      <w:r w:rsidRPr="00346247">
        <w:rPr>
          <w:rFonts w:eastAsia="SimSun"/>
          <w:sz w:val="22"/>
          <w:lang w:eastAsia="zh-CN"/>
        </w:rPr>
        <w:t>Completion of CA_n7B require finalization of A-MPR and MSD test points (TP) for 50MHz aggregated bandwidth (BW).</w:t>
      </w:r>
      <w:r w:rsidR="0059690B" w:rsidRPr="00346247">
        <w:rPr>
          <w:rFonts w:eastAsia="SimSun"/>
          <w:sz w:val="22"/>
          <w:lang w:eastAsia="zh-CN"/>
        </w:rPr>
        <w:t xml:space="preserve"> This contribution brings measurement data </w:t>
      </w:r>
      <w:r w:rsidRPr="00346247">
        <w:rPr>
          <w:rFonts w:eastAsia="SimSun"/>
          <w:sz w:val="22"/>
          <w:lang w:eastAsia="zh-CN"/>
        </w:rPr>
        <w:t>and makes A-MPR and MSD TP proposals for non-contiguous uplink alloca</w:t>
      </w:r>
      <w:r w:rsidR="0059690B" w:rsidRPr="00346247">
        <w:rPr>
          <w:rFonts w:eastAsia="SimSun"/>
          <w:sz w:val="22"/>
          <w:lang w:eastAsia="zh-CN"/>
        </w:rPr>
        <w:t>t</w:t>
      </w:r>
      <w:r w:rsidRPr="00346247">
        <w:rPr>
          <w:rFonts w:eastAsia="SimSun"/>
          <w:sz w:val="22"/>
          <w:lang w:eastAsia="zh-CN"/>
        </w:rPr>
        <w:t>ions.</w:t>
      </w:r>
    </w:p>
    <w:p w14:paraId="45A3E768" w14:textId="0C818920" w:rsidR="002B0DC4" w:rsidRDefault="00FE5462" w:rsidP="002B0DC4">
      <w:pPr>
        <w:pStyle w:val="Heading1"/>
        <w:rPr>
          <w:rFonts w:ascii="Times New Roman" w:hAnsi="Times New Roman"/>
        </w:rPr>
      </w:pPr>
      <w:r w:rsidRPr="00346247">
        <w:rPr>
          <w:rFonts w:ascii="Times New Roman" w:hAnsi="Times New Roman"/>
        </w:rPr>
        <w:t>Discussion</w:t>
      </w:r>
    </w:p>
    <w:p w14:paraId="60763E7B" w14:textId="04A38478" w:rsidR="00786D14" w:rsidRPr="00786D14" w:rsidRDefault="00786D14" w:rsidP="00786D14">
      <w:pPr>
        <w:pStyle w:val="Heading2"/>
        <w:spacing w:after="240"/>
        <w:rPr>
          <w:rFonts w:ascii="Times New Roman" w:hAnsi="Times New Roman"/>
        </w:rPr>
      </w:pPr>
      <w:r>
        <w:rPr>
          <w:rFonts w:ascii="Times New Roman" w:hAnsi="Times New Roman"/>
        </w:rPr>
        <w:t>A-MPR: Emission Requirements</w:t>
      </w:r>
    </w:p>
    <w:p w14:paraId="56DCDB9D" w14:textId="02CA7D20" w:rsidR="000354D1" w:rsidRDefault="00175CD3" w:rsidP="000354D1">
      <w:pPr>
        <w:rPr>
          <w:sz w:val="22"/>
          <w:szCs w:val="22"/>
        </w:rPr>
      </w:pPr>
      <w:r w:rsidRPr="00175CD3">
        <w:rPr>
          <w:sz w:val="22"/>
          <w:szCs w:val="22"/>
        </w:rPr>
        <w:fldChar w:fldCharType="begin"/>
      </w:r>
      <w:r w:rsidRPr="00175CD3">
        <w:rPr>
          <w:sz w:val="22"/>
          <w:szCs w:val="22"/>
        </w:rPr>
        <w:instrText xml:space="preserve"> REF _Ref54263631 \h </w:instrText>
      </w:r>
      <w:r>
        <w:rPr>
          <w:sz w:val="22"/>
          <w:szCs w:val="22"/>
        </w:rPr>
        <w:instrText xml:space="preserve"> \* MERGEFORMAT </w:instrText>
      </w:r>
      <w:r w:rsidRPr="00175CD3">
        <w:rPr>
          <w:sz w:val="22"/>
          <w:szCs w:val="22"/>
        </w:rPr>
      </w:r>
      <w:r w:rsidRPr="00175CD3">
        <w:rPr>
          <w:sz w:val="22"/>
          <w:szCs w:val="22"/>
        </w:rPr>
        <w:fldChar w:fldCharType="separate"/>
      </w:r>
      <w:r w:rsidRPr="00175CD3">
        <w:rPr>
          <w:sz w:val="22"/>
          <w:szCs w:val="22"/>
        </w:rPr>
        <w:t xml:space="preserve">Table </w:t>
      </w:r>
      <w:r w:rsidRPr="00175CD3">
        <w:rPr>
          <w:noProof/>
          <w:sz w:val="22"/>
          <w:szCs w:val="22"/>
        </w:rPr>
        <w:t>1</w:t>
      </w:r>
      <w:r w:rsidRPr="00175CD3">
        <w:rPr>
          <w:sz w:val="22"/>
          <w:szCs w:val="22"/>
        </w:rPr>
        <w:fldChar w:fldCharType="end"/>
      </w:r>
      <w:r>
        <w:rPr>
          <w:sz w:val="22"/>
          <w:szCs w:val="22"/>
        </w:rPr>
        <w:t xml:space="preserve"> </w:t>
      </w:r>
      <w:r w:rsidR="00B97857" w:rsidRPr="00346247">
        <w:rPr>
          <w:sz w:val="22"/>
          <w:szCs w:val="22"/>
        </w:rPr>
        <w:t>summarizes the a</w:t>
      </w:r>
      <w:r w:rsidR="000354D1" w:rsidRPr="00346247">
        <w:rPr>
          <w:sz w:val="22"/>
          <w:szCs w:val="22"/>
        </w:rPr>
        <w:t xml:space="preserve">dditional spurious emission limits for </w:t>
      </w:r>
      <w:r w:rsidR="00B97857" w:rsidRPr="00346247">
        <w:rPr>
          <w:sz w:val="22"/>
          <w:szCs w:val="22"/>
        </w:rPr>
        <w:t>n7</w:t>
      </w:r>
      <w:r w:rsidR="000354D1" w:rsidRPr="00346247">
        <w:rPr>
          <w:sz w:val="22"/>
          <w:szCs w:val="22"/>
        </w:rPr>
        <w:t xml:space="preserve"> UE co-existence [1]</w:t>
      </w:r>
      <w:r w:rsidR="00B97857" w:rsidRPr="00346247">
        <w:rPr>
          <w:sz w:val="22"/>
          <w:szCs w:val="22"/>
        </w:rPr>
        <w:t>.</w:t>
      </w:r>
    </w:p>
    <w:p w14:paraId="431DDFED" w14:textId="3AA53C4F" w:rsidR="00175CD3" w:rsidRDefault="00175CD3" w:rsidP="000354D1">
      <w:pPr>
        <w:rPr>
          <w:sz w:val="22"/>
          <w:szCs w:val="22"/>
        </w:rPr>
      </w:pPr>
    </w:p>
    <w:p w14:paraId="70076708" w14:textId="44BE2C17" w:rsidR="00175CD3" w:rsidRPr="00346247" w:rsidRDefault="00175CD3" w:rsidP="00175CD3">
      <w:pPr>
        <w:pStyle w:val="Caption"/>
        <w:jc w:val="center"/>
        <w:rPr>
          <w:sz w:val="22"/>
          <w:szCs w:val="22"/>
        </w:rPr>
      </w:pPr>
      <w:bookmarkStart w:id="2" w:name="_Ref54263631"/>
      <w:r>
        <w:t xml:space="preserve">Table </w:t>
      </w:r>
      <w:r>
        <w:fldChar w:fldCharType="begin"/>
      </w:r>
      <w:r>
        <w:instrText xml:space="preserve"> SEQ Table \* ARABIC </w:instrText>
      </w:r>
      <w:r>
        <w:fldChar w:fldCharType="separate"/>
      </w:r>
      <w:r w:rsidR="00214D87">
        <w:rPr>
          <w:noProof/>
        </w:rPr>
        <w:t>1</w:t>
      </w:r>
      <w:r>
        <w:fldChar w:fldCharType="end"/>
      </w:r>
      <w:bookmarkEnd w:id="2"/>
      <w:r>
        <w:t xml:space="preserve">: </w:t>
      </w:r>
      <w:r w:rsidRPr="00074EAB">
        <w:t>Additional spurious emissions for UE co-existence (CA_n7B)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1"/>
        <w:gridCol w:w="3347"/>
        <w:gridCol w:w="1870"/>
      </w:tblGrid>
      <w:tr w:rsidR="000354D1" w:rsidRPr="00346247" w14:paraId="0992DA33" w14:textId="77777777" w:rsidTr="00B97857">
        <w:trPr>
          <w:cantSplit/>
          <w:trHeight w:val="381"/>
          <w:jc w:val="center"/>
        </w:trPr>
        <w:tc>
          <w:tcPr>
            <w:tcW w:w="2441" w:type="dxa"/>
            <w:tcBorders>
              <w:top w:val="single" w:sz="4" w:space="0" w:color="auto"/>
              <w:left w:val="single" w:sz="4" w:space="0" w:color="auto"/>
              <w:bottom w:val="single" w:sz="4" w:space="0" w:color="auto"/>
              <w:right w:val="single" w:sz="4" w:space="0" w:color="auto"/>
            </w:tcBorders>
            <w:hideMark/>
          </w:tcPr>
          <w:p w14:paraId="04FB47B2" w14:textId="77777777" w:rsidR="000354D1" w:rsidRPr="00346247" w:rsidRDefault="000354D1" w:rsidP="00432D06">
            <w:pPr>
              <w:pStyle w:val="TAH"/>
              <w:rPr>
                <w:rFonts w:ascii="Times New Roman" w:hAnsi="Times New Roman"/>
                <w:sz w:val="22"/>
                <w:szCs w:val="22"/>
              </w:rPr>
            </w:pPr>
            <w:r w:rsidRPr="00346247">
              <w:rPr>
                <w:rFonts w:ascii="Times New Roman" w:hAnsi="Times New Roman"/>
                <w:sz w:val="22"/>
                <w:szCs w:val="22"/>
              </w:rPr>
              <w:t>Frequency range</w:t>
            </w:r>
          </w:p>
          <w:p w14:paraId="36FA2DB0" w14:textId="77777777" w:rsidR="000354D1" w:rsidRPr="00346247" w:rsidRDefault="000354D1" w:rsidP="00432D06">
            <w:pPr>
              <w:pStyle w:val="TAH"/>
              <w:rPr>
                <w:rFonts w:ascii="Times New Roman" w:hAnsi="Times New Roman"/>
                <w:sz w:val="22"/>
                <w:szCs w:val="22"/>
              </w:rPr>
            </w:pPr>
            <w:r w:rsidRPr="00346247">
              <w:rPr>
                <w:rFonts w:ascii="Times New Roman" w:hAnsi="Times New Roman"/>
                <w:sz w:val="22"/>
                <w:szCs w:val="22"/>
              </w:rPr>
              <w:t>(MHz)</w:t>
            </w:r>
          </w:p>
        </w:tc>
        <w:tc>
          <w:tcPr>
            <w:tcW w:w="3347" w:type="dxa"/>
            <w:tcBorders>
              <w:top w:val="single" w:sz="4" w:space="0" w:color="auto"/>
              <w:left w:val="single" w:sz="4" w:space="0" w:color="auto"/>
              <w:right w:val="single" w:sz="4" w:space="0" w:color="auto"/>
            </w:tcBorders>
            <w:hideMark/>
          </w:tcPr>
          <w:p w14:paraId="36B7915B" w14:textId="77777777" w:rsidR="000354D1" w:rsidRPr="00346247" w:rsidRDefault="000354D1" w:rsidP="00432D06">
            <w:pPr>
              <w:pStyle w:val="TAH"/>
              <w:rPr>
                <w:rFonts w:ascii="Times New Roman" w:eastAsia="SimSun" w:hAnsi="Times New Roman"/>
                <w:sz w:val="22"/>
                <w:szCs w:val="22"/>
              </w:rPr>
            </w:pPr>
            <w:r w:rsidRPr="00346247">
              <w:rPr>
                <w:rFonts w:ascii="Times New Roman" w:hAnsi="Times New Roman"/>
                <w:sz w:val="22"/>
                <w:szCs w:val="22"/>
              </w:rPr>
              <w:t>Spectrum emission limit (dBm)</w:t>
            </w:r>
          </w:p>
        </w:tc>
        <w:tc>
          <w:tcPr>
            <w:tcW w:w="1870" w:type="dxa"/>
            <w:tcBorders>
              <w:top w:val="single" w:sz="4" w:space="0" w:color="auto"/>
              <w:left w:val="single" w:sz="4" w:space="0" w:color="auto"/>
              <w:bottom w:val="single" w:sz="4" w:space="0" w:color="auto"/>
              <w:right w:val="single" w:sz="4" w:space="0" w:color="auto"/>
            </w:tcBorders>
            <w:hideMark/>
          </w:tcPr>
          <w:p w14:paraId="3B50106C" w14:textId="77777777" w:rsidR="000354D1" w:rsidRPr="00346247" w:rsidRDefault="000354D1" w:rsidP="00432D06">
            <w:pPr>
              <w:pStyle w:val="TAH"/>
              <w:rPr>
                <w:rFonts w:ascii="Times New Roman" w:hAnsi="Times New Roman"/>
                <w:sz w:val="22"/>
                <w:szCs w:val="22"/>
              </w:rPr>
            </w:pPr>
            <w:r w:rsidRPr="00346247">
              <w:rPr>
                <w:rFonts w:ascii="Times New Roman" w:hAnsi="Times New Roman"/>
                <w:sz w:val="22"/>
                <w:szCs w:val="22"/>
              </w:rPr>
              <w:t xml:space="preserve">Measurement bandwidth </w:t>
            </w:r>
          </w:p>
        </w:tc>
      </w:tr>
      <w:tr w:rsidR="000354D1" w:rsidRPr="00346247" w14:paraId="5DDACABE" w14:textId="77777777" w:rsidTr="00B97857">
        <w:trPr>
          <w:jc w:val="center"/>
        </w:trPr>
        <w:tc>
          <w:tcPr>
            <w:tcW w:w="2441" w:type="dxa"/>
            <w:tcBorders>
              <w:top w:val="single" w:sz="4" w:space="0" w:color="auto"/>
              <w:left w:val="single" w:sz="4" w:space="0" w:color="auto"/>
              <w:bottom w:val="single" w:sz="4" w:space="0" w:color="auto"/>
              <w:right w:val="single" w:sz="4" w:space="0" w:color="auto"/>
            </w:tcBorders>
            <w:hideMark/>
          </w:tcPr>
          <w:p w14:paraId="61C99DA2" w14:textId="77777777" w:rsidR="000354D1" w:rsidRPr="00346247" w:rsidRDefault="000354D1" w:rsidP="00432D06">
            <w:pPr>
              <w:pStyle w:val="TAC"/>
              <w:rPr>
                <w:rFonts w:ascii="Times New Roman" w:hAnsi="Times New Roman"/>
                <w:sz w:val="22"/>
                <w:szCs w:val="22"/>
              </w:rPr>
            </w:pPr>
            <w:r w:rsidRPr="00346247">
              <w:rPr>
                <w:rFonts w:ascii="Times New Roman" w:hAnsi="Times New Roman"/>
                <w:sz w:val="22"/>
                <w:szCs w:val="22"/>
              </w:rPr>
              <w:t>2570 MHz – 2575 MHz</w:t>
            </w:r>
          </w:p>
        </w:tc>
        <w:tc>
          <w:tcPr>
            <w:tcW w:w="3347" w:type="dxa"/>
            <w:tcBorders>
              <w:top w:val="single" w:sz="4" w:space="0" w:color="auto"/>
              <w:left w:val="single" w:sz="4" w:space="0" w:color="auto"/>
              <w:bottom w:val="single" w:sz="4" w:space="0" w:color="auto"/>
              <w:right w:val="single" w:sz="4" w:space="0" w:color="auto"/>
            </w:tcBorders>
            <w:hideMark/>
          </w:tcPr>
          <w:p w14:paraId="0EB13828" w14:textId="77777777" w:rsidR="000354D1" w:rsidRPr="00346247" w:rsidRDefault="000354D1" w:rsidP="00432D06">
            <w:pPr>
              <w:pStyle w:val="TAC"/>
              <w:rPr>
                <w:rFonts w:ascii="Times New Roman" w:hAnsi="Times New Roman"/>
                <w:sz w:val="22"/>
                <w:szCs w:val="22"/>
              </w:rPr>
            </w:pPr>
            <w:r w:rsidRPr="00346247">
              <w:rPr>
                <w:rFonts w:ascii="Times New Roman" w:hAnsi="Times New Roman"/>
                <w:sz w:val="22"/>
                <w:szCs w:val="22"/>
              </w:rPr>
              <w:t>+1.6</w:t>
            </w:r>
          </w:p>
        </w:tc>
        <w:tc>
          <w:tcPr>
            <w:tcW w:w="1870" w:type="dxa"/>
            <w:tcBorders>
              <w:left w:val="single" w:sz="4" w:space="0" w:color="auto"/>
              <w:right w:val="single" w:sz="4" w:space="0" w:color="auto"/>
            </w:tcBorders>
            <w:hideMark/>
          </w:tcPr>
          <w:p w14:paraId="3FC40403" w14:textId="77777777" w:rsidR="000354D1" w:rsidRPr="00346247" w:rsidRDefault="000354D1" w:rsidP="00432D06">
            <w:pPr>
              <w:pStyle w:val="TAC"/>
              <w:rPr>
                <w:rFonts w:ascii="Times New Roman" w:hAnsi="Times New Roman"/>
                <w:sz w:val="22"/>
                <w:szCs w:val="22"/>
              </w:rPr>
            </w:pPr>
            <w:r w:rsidRPr="00346247">
              <w:rPr>
                <w:rFonts w:ascii="Times New Roman" w:hAnsi="Times New Roman"/>
                <w:sz w:val="22"/>
                <w:szCs w:val="22"/>
              </w:rPr>
              <w:t>5 MHz</w:t>
            </w:r>
          </w:p>
        </w:tc>
      </w:tr>
      <w:tr w:rsidR="000354D1" w:rsidRPr="00346247" w14:paraId="0C99C858" w14:textId="77777777" w:rsidTr="00B97857">
        <w:trPr>
          <w:jc w:val="center"/>
        </w:trPr>
        <w:tc>
          <w:tcPr>
            <w:tcW w:w="2441" w:type="dxa"/>
            <w:tcBorders>
              <w:top w:val="single" w:sz="4" w:space="0" w:color="auto"/>
              <w:left w:val="single" w:sz="4" w:space="0" w:color="auto"/>
              <w:bottom w:val="single" w:sz="4" w:space="0" w:color="auto"/>
              <w:right w:val="single" w:sz="4" w:space="0" w:color="auto"/>
            </w:tcBorders>
            <w:hideMark/>
          </w:tcPr>
          <w:p w14:paraId="2DA0CB31" w14:textId="77777777" w:rsidR="000354D1" w:rsidRPr="00346247" w:rsidRDefault="000354D1" w:rsidP="00432D06">
            <w:pPr>
              <w:pStyle w:val="TAC"/>
              <w:rPr>
                <w:rFonts w:ascii="Times New Roman" w:hAnsi="Times New Roman"/>
                <w:sz w:val="22"/>
                <w:szCs w:val="22"/>
              </w:rPr>
            </w:pPr>
            <w:r w:rsidRPr="00346247">
              <w:rPr>
                <w:rFonts w:ascii="Times New Roman" w:hAnsi="Times New Roman"/>
                <w:sz w:val="22"/>
                <w:szCs w:val="22"/>
              </w:rPr>
              <w:t>2575 MHz – 2595 MHz</w:t>
            </w:r>
          </w:p>
        </w:tc>
        <w:tc>
          <w:tcPr>
            <w:tcW w:w="3347" w:type="dxa"/>
            <w:tcBorders>
              <w:top w:val="single" w:sz="4" w:space="0" w:color="auto"/>
              <w:left w:val="single" w:sz="4" w:space="0" w:color="auto"/>
              <w:bottom w:val="single" w:sz="4" w:space="0" w:color="auto"/>
              <w:right w:val="single" w:sz="4" w:space="0" w:color="auto"/>
            </w:tcBorders>
            <w:hideMark/>
          </w:tcPr>
          <w:p w14:paraId="0C9FED6C" w14:textId="77777777" w:rsidR="000354D1" w:rsidRPr="00346247" w:rsidRDefault="000354D1" w:rsidP="00432D06">
            <w:pPr>
              <w:pStyle w:val="TAC"/>
              <w:rPr>
                <w:rFonts w:ascii="Times New Roman" w:hAnsi="Times New Roman"/>
                <w:sz w:val="22"/>
                <w:szCs w:val="22"/>
              </w:rPr>
            </w:pPr>
            <w:r w:rsidRPr="00346247">
              <w:rPr>
                <w:rFonts w:ascii="Times New Roman" w:hAnsi="Times New Roman"/>
                <w:sz w:val="22"/>
                <w:szCs w:val="22"/>
              </w:rPr>
              <w:t>-15.5</w:t>
            </w:r>
          </w:p>
        </w:tc>
        <w:tc>
          <w:tcPr>
            <w:tcW w:w="1870" w:type="dxa"/>
            <w:tcBorders>
              <w:left w:val="single" w:sz="4" w:space="0" w:color="auto"/>
              <w:right w:val="single" w:sz="4" w:space="0" w:color="auto"/>
            </w:tcBorders>
            <w:hideMark/>
          </w:tcPr>
          <w:p w14:paraId="6E63FACF" w14:textId="77777777" w:rsidR="000354D1" w:rsidRPr="00346247" w:rsidRDefault="000354D1" w:rsidP="00432D06">
            <w:pPr>
              <w:pStyle w:val="TAC"/>
              <w:rPr>
                <w:rFonts w:ascii="Times New Roman" w:hAnsi="Times New Roman"/>
                <w:sz w:val="22"/>
                <w:szCs w:val="22"/>
              </w:rPr>
            </w:pPr>
            <w:r w:rsidRPr="00346247">
              <w:rPr>
                <w:rFonts w:ascii="Times New Roman" w:hAnsi="Times New Roman"/>
                <w:sz w:val="22"/>
                <w:szCs w:val="22"/>
              </w:rPr>
              <w:t>5 MHz</w:t>
            </w:r>
          </w:p>
        </w:tc>
      </w:tr>
      <w:tr w:rsidR="000354D1" w:rsidRPr="00346247" w14:paraId="6A473907" w14:textId="77777777" w:rsidTr="00B97857">
        <w:trPr>
          <w:jc w:val="center"/>
        </w:trPr>
        <w:tc>
          <w:tcPr>
            <w:tcW w:w="2441" w:type="dxa"/>
            <w:tcBorders>
              <w:top w:val="single" w:sz="4" w:space="0" w:color="auto"/>
              <w:left w:val="single" w:sz="4" w:space="0" w:color="auto"/>
              <w:bottom w:val="single" w:sz="4" w:space="0" w:color="auto"/>
              <w:right w:val="single" w:sz="4" w:space="0" w:color="auto"/>
            </w:tcBorders>
          </w:tcPr>
          <w:p w14:paraId="02A7963D" w14:textId="77777777" w:rsidR="000354D1" w:rsidRPr="00346247" w:rsidRDefault="000354D1" w:rsidP="00432D06">
            <w:pPr>
              <w:pStyle w:val="TAC"/>
              <w:rPr>
                <w:rFonts w:ascii="Times New Roman" w:hAnsi="Times New Roman"/>
                <w:sz w:val="22"/>
                <w:szCs w:val="22"/>
              </w:rPr>
            </w:pPr>
            <w:r w:rsidRPr="00346247">
              <w:rPr>
                <w:rFonts w:ascii="Times New Roman" w:hAnsi="Times New Roman"/>
                <w:sz w:val="22"/>
                <w:szCs w:val="22"/>
              </w:rPr>
              <w:t>2595 MHz – 2620 MHz</w:t>
            </w:r>
          </w:p>
        </w:tc>
        <w:tc>
          <w:tcPr>
            <w:tcW w:w="3347" w:type="dxa"/>
            <w:tcBorders>
              <w:top w:val="single" w:sz="4" w:space="0" w:color="auto"/>
              <w:left w:val="single" w:sz="4" w:space="0" w:color="auto"/>
              <w:bottom w:val="single" w:sz="4" w:space="0" w:color="auto"/>
              <w:right w:val="single" w:sz="4" w:space="0" w:color="auto"/>
            </w:tcBorders>
          </w:tcPr>
          <w:p w14:paraId="723B5376" w14:textId="77777777" w:rsidR="000354D1" w:rsidRPr="00346247" w:rsidRDefault="000354D1" w:rsidP="00432D06">
            <w:pPr>
              <w:pStyle w:val="TAC"/>
              <w:rPr>
                <w:rFonts w:ascii="Times New Roman" w:hAnsi="Times New Roman"/>
                <w:sz w:val="22"/>
                <w:szCs w:val="22"/>
              </w:rPr>
            </w:pPr>
            <w:r w:rsidRPr="00346247">
              <w:rPr>
                <w:rFonts w:ascii="Times New Roman" w:hAnsi="Times New Roman"/>
                <w:sz w:val="22"/>
                <w:szCs w:val="22"/>
              </w:rPr>
              <w:t>-40</w:t>
            </w:r>
          </w:p>
        </w:tc>
        <w:tc>
          <w:tcPr>
            <w:tcW w:w="1870" w:type="dxa"/>
            <w:tcBorders>
              <w:left w:val="single" w:sz="4" w:space="0" w:color="auto"/>
              <w:bottom w:val="single" w:sz="4" w:space="0" w:color="auto"/>
              <w:right w:val="single" w:sz="4" w:space="0" w:color="auto"/>
            </w:tcBorders>
          </w:tcPr>
          <w:p w14:paraId="68FDC3A3" w14:textId="77777777" w:rsidR="000354D1" w:rsidRPr="00346247" w:rsidRDefault="000354D1" w:rsidP="00432D06">
            <w:pPr>
              <w:pStyle w:val="TAC"/>
              <w:rPr>
                <w:rFonts w:ascii="Times New Roman" w:hAnsi="Times New Roman"/>
                <w:sz w:val="22"/>
                <w:szCs w:val="22"/>
              </w:rPr>
            </w:pPr>
            <w:r w:rsidRPr="00346247">
              <w:rPr>
                <w:rFonts w:ascii="Times New Roman" w:hAnsi="Times New Roman"/>
                <w:sz w:val="22"/>
                <w:szCs w:val="22"/>
              </w:rPr>
              <w:t>1 MHz</w:t>
            </w:r>
          </w:p>
        </w:tc>
      </w:tr>
    </w:tbl>
    <w:p w14:paraId="56DDE73C" w14:textId="77777777" w:rsidR="00C95750" w:rsidRPr="00346247" w:rsidRDefault="00C95750" w:rsidP="00F05FF5">
      <w:pPr>
        <w:jc w:val="both"/>
        <w:rPr>
          <w:sz w:val="22"/>
          <w:szCs w:val="22"/>
        </w:rPr>
      </w:pPr>
    </w:p>
    <w:p w14:paraId="77AEDA6B" w14:textId="2C127591" w:rsidR="00C95750" w:rsidRPr="00346247" w:rsidRDefault="00C95750" w:rsidP="00F05FF5">
      <w:pPr>
        <w:jc w:val="both"/>
        <w:rPr>
          <w:sz w:val="22"/>
          <w:szCs w:val="22"/>
        </w:rPr>
      </w:pPr>
      <w:r w:rsidRPr="00346247">
        <w:rPr>
          <w:sz w:val="22"/>
          <w:szCs w:val="22"/>
        </w:rPr>
        <w:t xml:space="preserve">Considering the -40dBm/MHz requirement, measurements target non-contiguous allocations for which back-off as high as 18 to 20dB is expected. This case is </w:t>
      </w:r>
      <w:proofErr w:type="gramStart"/>
      <w:r w:rsidRPr="00346247">
        <w:rPr>
          <w:sz w:val="22"/>
          <w:szCs w:val="22"/>
        </w:rPr>
        <w:t>similar to</w:t>
      </w:r>
      <w:proofErr w:type="gramEnd"/>
      <w:r w:rsidRPr="00346247">
        <w:rPr>
          <w:sz w:val="22"/>
          <w:szCs w:val="22"/>
        </w:rPr>
        <w:t xml:space="preserve"> CA_n48B</w:t>
      </w:r>
      <w:r w:rsidR="009438A7">
        <w:rPr>
          <w:sz w:val="22"/>
          <w:szCs w:val="22"/>
        </w:rPr>
        <w:t xml:space="preserve"> [2]</w:t>
      </w:r>
      <w:r w:rsidRPr="00346247">
        <w:rPr>
          <w:sz w:val="22"/>
          <w:szCs w:val="22"/>
        </w:rPr>
        <w:t>. We therefore propose A-MPR definition</w:t>
      </w:r>
      <w:r w:rsidR="00DA54C2" w:rsidRPr="00346247">
        <w:rPr>
          <w:sz w:val="22"/>
          <w:szCs w:val="22"/>
        </w:rPr>
        <w:t>s based on which intermodulation distortion (IMD) product falls in the -40dBm/MHz region:</w:t>
      </w:r>
    </w:p>
    <w:p w14:paraId="7BA31F12" w14:textId="55320021" w:rsidR="00C95750" w:rsidRPr="00346247" w:rsidRDefault="00DA54C2" w:rsidP="00F05FF5">
      <w:pPr>
        <w:pStyle w:val="ListParagraph"/>
        <w:numPr>
          <w:ilvl w:val="0"/>
          <w:numId w:val="34"/>
        </w:numPr>
        <w:ind w:firstLineChars="0"/>
        <w:jc w:val="both"/>
        <w:rPr>
          <w:rFonts w:ascii="Times New Roman" w:hAnsi="Times New Roman" w:cs="Times New Roman"/>
          <w:bCs/>
          <w:sz w:val="22"/>
          <w:szCs w:val="22"/>
        </w:rPr>
      </w:pPr>
      <w:r w:rsidRPr="00346247">
        <w:rPr>
          <w:rFonts w:ascii="Times New Roman" w:hAnsi="Times New Roman" w:cs="Times New Roman"/>
          <w:bCs/>
          <w:sz w:val="22"/>
          <w:lang w:val="en-CA"/>
        </w:rPr>
        <w:t xml:space="preserve">Case of </w:t>
      </w:r>
      <w:r w:rsidR="006C5E83" w:rsidRPr="00346247">
        <w:rPr>
          <w:rFonts w:ascii="Times New Roman" w:hAnsi="Times New Roman" w:cs="Times New Roman"/>
          <w:bCs/>
          <w:sz w:val="22"/>
          <w:lang w:val="en-CA"/>
        </w:rPr>
        <w:t>IMD3</w:t>
      </w:r>
      <w:r w:rsidRPr="00346247">
        <w:rPr>
          <w:rFonts w:ascii="Times New Roman" w:hAnsi="Times New Roman" w:cs="Times New Roman"/>
          <w:bCs/>
          <w:sz w:val="22"/>
          <w:lang w:val="en-CA"/>
        </w:rPr>
        <w:t>:</w:t>
      </w:r>
      <w:r w:rsidR="006C5E83" w:rsidRPr="00346247">
        <w:rPr>
          <w:rFonts w:ascii="Times New Roman" w:hAnsi="Times New Roman" w:cs="Times New Roman"/>
          <w:bCs/>
          <w:sz w:val="22"/>
          <w:lang w:val="en-CA"/>
        </w:rPr>
        <w:t xml:space="preserve"> define </w:t>
      </w:r>
      <w:r w:rsidR="00C95750" w:rsidRPr="00346247">
        <w:rPr>
          <w:rFonts w:ascii="Times New Roman" w:hAnsi="Times New Roman" w:cs="Times New Roman"/>
          <w:bCs/>
          <w:sz w:val="22"/>
          <w:lang w:val="en-CA"/>
        </w:rPr>
        <w:t>A-</w:t>
      </w:r>
      <w:r w:rsidR="00C95750" w:rsidRPr="00346247">
        <w:rPr>
          <w:rFonts w:ascii="Times New Roman" w:hAnsi="Times New Roman" w:cs="Times New Roman"/>
          <w:bCs/>
          <w:sz w:val="22"/>
          <w:lang w:val="x-none"/>
        </w:rPr>
        <w:t>MPR</w:t>
      </w:r>
      <w:r w:rsidR="00C95750" w:rsidRPr="00346247">
        <w:rPr>
          <w:rFonts w:ascii="Times New Roman" w:hAnsi="Times New Roman" w:cs="Times New Roman"/>
          <w:bCs/>
          <w:sz w:val="22"/>
          <w:vertAlign w:val="subscript"/>
          <w:lang w:val="x-none"/>
        </w:rPr>
        <w:t>CA</w:t>
      </w:r>
      <w:r w:rsidR="00C95750" w:rsidRPr="00346247">
        <w:rPr>
          <w:rFonts w:ascii="Times New Roman" w:hAnsi="Times New Roman" w:cs="Times New Roman"/>
          <w:bCs/>
          <w:sz w:val="22"/>
          <w:vertAlign w:val="subscript"/>
          <w:lang w:val="en-CA"/>
        </w:rPr>
        <w:t>_IM3</w:t>
      </w:r>
      <w:r w:rsidR="006C5E83" w:rsidRPr="00346247">
        <w:rPr>
          <w:rFonts w:ascii="Times New Roman" w:hAnsi="Times New Roman" w:cs="Times New Roman"/>
          <w:bCs/>
          <w:sz w:val="22"/>
          <w:vertAlign w:val="subscript"/>
          <w:lang w:val="en-CA"/>
        </w:rPr>
        <w:t xml:space="preserve"> </w:t>
      </w:r>
      <w:r w:rsidR="006C5E83" w:rsidRPr="00346247">
        <w:rPr>
          <w:rFonts w:ascii="Times New Roman" w:hAnsi="Times New Roman" w:cs="Times New Roman"/>
          <w:bCs/>
          <w:sz w:val="22"/>
          <w:szCs w:val="22"/>
        </w:rPr>
        <w:t>as function of total allocated resource block (RB) BW,</w:t>
      </w:r>
    </w:p>
    <w:p w14:paraId="6BCD4939" w14:textId="1DBD6B71" w:rsidR="006C5E83" w:rsidRDefault="00DA54C2" w:rsidP="00F05FF5">
      <w:pPr>
        <w:pStyle w:val="ListParagraph"/>
        <w:numPr>
          <w:ilvl w:val="0"/>
          <w:numId w:val="34"/>
        </w:numPr>
        <w:ind w:firstLineChars="0"/>
        <w:jc w:val="both"/>
        <w:rPr>
          <w:rFonts w:ascii="Times New Roman" w:hAnsi="Times New Roman" w:cs="Times New Roman"/>
          <w:bCs/>
          <w:sz w:val="22"/>
          <w:szCs w:val="22"/>
        </w:rPr>
      </w:pPr>
      <w:r w:rsidRPr="00346247">
        <w:rPr>
          <w:rFonts w:ascii="Times New Roman" w:hAnsi="Times New Roman" w:cs="Times New Roman"/>
          <w:bCs/>
          <w:sz w:val="22"/>
          <w:lang w:val="en-CA"/>
        </w:rPr>
        <w:t xml:space="preserve">Case of </w:t>
      </w:r>
      <w:r w:rsidR="006C5E83" w:rsidRPr="00346247">
        <w:rPr>
          <w:rFonts w:ascii="Times New Roman" w:hAnsi="Times New Roman" w:cs="Times New Roman"/>
          <w:bCs/>
          <w:sz w:val="22"/>
          <w:lang w:val="en-CA"/>
        </w:rPr>
        <w:t>IMD5</w:t>
      </w:r>
      <w:r w:rsidRPr="00346247">
        <w:rPr>
          <w:rFonts w:ascii="Times New Roman" w:hAnsi="Times New Roman" w:cs="Times New Roman"/>
          <w:bCs/>
          <w:sz w:val="22"/>
          <w:lang w:val="en-CA"/>
        </w:rPr>
        <w:t xml:space="preserve">: </w:t>
      </w:r>
      <w:r w:rsidR="006C5E83" w:rsidRPr="00346247">
        <w:rPr>
          <w:rFonts w:ascii="Times New Roman" w:hAnsi="Times New Roman" w:cs="Times New Roman"/>
          <w:bCs/>
          <w:sz w:val="22"/>
          <w:lang w:val="en-CA"/>
        </w:rPr>
        <w:t>define A-</w:t>
      </w:r>
      <w:r w:rsidR="006C5E83" w:rsidRPr="00346247">
        <w:rPr>
          <w:rFonts w:ascii="Times New Roman" w:hAnsi="Times New Roman" w:cs="Times New Roman"/>
          <w:bCs/>
          <w:sz w:val="22"/>
          <w:lang w:val="x-none"/>
        </w:rPr>
        <w:t>MPR</w:t>
      </w:r>
      <w:r w:rsidR="006C5E83" w:rsidRPr="00346247">
        <w:rPr>
          <w:rFonts w:ascii="Times New Roman" w:hAnsi="Times New Roman" w:cs="Times New Roman"/>
          <w:bCs/>
          <w:sz w:val="22"/>
          <w:vertAlign w:val="subscript"/>
          <w:lang w:val="x-none"/>
        </w:rPr>
        <w:t>CA</w:t>
      </w:r>
      <w:r w:rsidR="006C5E83" w:rsidRPr="00346247">
        <w:rPr>
          <w:rFonts w:ascii="Times New Roman" w:hAnsi="Times New Roman" w:cs="Times New Roman"/>
          <w:bCs/>
          <w:sz w:val="22"/>
          <w:vertAlign w:val="subscript"/>
          <w:lang w:val="en-CA"/>
        </w:rPr>
        <w:t>_IM</w:t>
      </w:r>
      <w:r w:rsidRPr="00346247">
        <w:rPr>
          <w:rFonts w:ascii="Times New Roman" w:hAnsi="Times New Roman" w:cs="Times New Roman"/>
          <w:bCs/>
          <w:sz w:val="22"/>
          <w:vertAlign w:val="subscript"/>
          <w:lang w:val="en-CA"/>
        </w:rPr>
        <w:t>5</w:t>
      </w:r>
      <w:r w:rsidR="006C5E83" w:rsidRPr="00346247">
        <w:rPr>
          <w:rFonts w:ascii="Times New Roman" w:hAnsi="Times New Roman" w:cs="Times New Roman"/>
          <w:bCs/>
          <w:sz w:val="22"/>
          <w:vertAlign w:val="subscript"/>
          <w:lang w:val="en-CA"/>
        </w:rPr>
        <w:t xml:space="preserve"> </w:t>
      </w:r>
      <w:r w:rsidR="006C5E83" w:rsidRPr="00346247">
        <w:rPr>
          <w:rFonts w:ascii="Times New Roman" w:hAnsi="Times New Roman" w:cs="Times New Roman"/>
          <w:bCs/>
          <w:sz w:val="22"/>
          <w:szCs w:val="22"/>
        </w:rPr>
        <w:t xml:space="preserve">as function of </w:t>
      </w:r>
      <w:r w:rsidRPr="00346247">
        <w:rPr>
          <w:rFonts w:ascii="Times New Roman" w:hAnsi="Times New Roman" w:cs="Times New Roman"/>
          <w:bCs/>
          <w:sz w:val="22"/>
          <w:szCs w:val="22"/>
        </w:rPr>
        <w:t>RB BW.</w:t>
      </w:r>
    </w:p>
    <w:p w14:paraId="06CF82BB" w14:textId="77777777" w:rsidR="00786D14" w:rsidRDefault="00786D14" w:rsidP="00786D14">
      <w:pPr>
        <w:pStyle w:val="ListParagraph"/>
        <w:ind w:left="720" w:firstLineChars="0" w:firstLine="0"/>
        <w:rPr>
          <w:rFonts w:ascii="Times New Roman" w:hAnsi="Times New Roman" w:cs="Times New Roman"/>
          <w:bCs/>
          <w:sz w:val="22"/>
          <w:szCs w:val="22"/>
        </w:rPr>
      </w:pPr>
    </w:p>
    <w:p w14:paraId="784C2F3F" w14:textId="0770193C" w:rsidR="00786D14" w:rsidRDefault="00786D14" w:rsidP="00786D14">
      <w:pPr>
        <w:pStyle w:val="Heading2"/>
        <w:spacing w:after="240"/>
        <w:rPr>
          <w:rFonts w:ascii="Times New Roman" w:hAnsi="Times New Roman"/>
        </w:rPr>
      </w:pPr>
      <w:r>
        <w:rPr>
          <w:rFonts w:ascii="Times New Roman" w:hAnsi="Times New Roman"/>
        </w:rPr>
        <w:t>MSD T</w:t>
      </w:r>
      <w:r w:rsidR="00F05FF5">
        <w:rPr>
          <w:rFonts w:ascii="Times New Roman" w:hAnsi="Times New Roman"/>
        </w:rPr>
        <w:t>P Test Plan</w:t>
      </w:r>
    </w:p>
    <w:p w14:paraId="545F6953" w14:textId="18855E1A" w:rsidR="00175CD3" w:rsidRPr="00374623" w:rsidRDefault="00374623" w:rsidP="00CF0A36">
      <w:pPr>
        <w:jc w:val="both"/>
        <w:rPr>
          <w:bCs/>
          <w:sz w:val="22"/>
          <w:szCs w:val="22"/>
        </w:rPr>
      </w:pPr>
      <w:r>
        <w:rPr>
          <w:bCs/>
          <w:sz w:val="22"/>
          <w:szCs w:val="22"/>
        </w:rPr>
        <w:t xml:space="preserve">We propose to focus on selecting an MSD test point that allows verification of RF Front-End linearity by evaluating </w:t>
      </w:r>
      <w:r w:rsidR="00A11A33">
        <w:rPr>
          <w:bCs/>
          <w:sz w:val="22"/>
          <w:szCs w:val="22"/>
        </w:rPr>
        <w:t xml:space="preserve">Reference Sensitivity due to </w:t>
      </w:r>
      <w:r>
        <w:rPr>
          <w:bCs/>
          <w:sz w:val="22"/>
          <w:szCs w:val="22"/>
        </w:rPr>
        <w:t>an IMD5 falling into either the first downlink (DL) component carrier (CC1) or</w:t>
      </w:r>
      <w:r w:rsidR="00E4523B">
        <w:rPr>
          <w:bCs/>
          <w:sz w:val="22"/>
          <w:szCs w:val="22"/>
        </w:rPr>
        <w:t xml:space="preserve"> the</w:t>
      </w:r>
      <w:r>
        <w:rPr>
          <w:bCs/>
          <w:sz w:val="22"/>
          <w:szCs w:val="22"/>
        </w:rPr>
        <w:t xml:space="preserve"> second CC2</w:t>
      </w:r>
      <w:r w:rsidR="00175CD3">
        <w:rPr>
          <w:bCs/>
          <w:sz w:val="22"/>
          <w:szCs w:val="22"/>
        </w:rPr>
        <w:t xml:space="preserve"> using non-contiguous uplink allocations</w:t>
      </w:r>
      <w:r>
        <w:rPr>
          <w:bCs/>
          <w:sz w:val="22"/>
          <w:szCs w:val="22"/>
        </w:rPr>
        <w:t>.</w:t>
      </w:r>
      <w:r w:rsidR="00175CD3">
        <w:rPr>
          <w:bCs/>
          <w:sz w:val="22"/>
          <w:szCs w:val="22"/>
        </w:rPr>
        <w:t xml:space="preserve"> The number of allocated </w:t>
      </w:r>
      <w:r w:rsidR="00923778">
        <w:rPr>
          <w:bCs/>
          <w:sz w:val="22"/>
          <w:szCs w:val="22"/>
        </w:rPr>
        <w:t xml:space="preserve">aggregated </w:t>
      </w:r>
      <w:r w:rsidR="00175CD3">
        <w:rPr>
          <w:bCs/>
          <w:sz w:val="22"/>
          <w:szCs w:val="22"/>
        </w:rPr>
        <w:t xml:space="preserve">uplink RB is set </w:t>
      </w:r>
      <w:r w:rsidR="00923778">
        <w:rPr>
          <w:bCs/>
          <w:sz w:val="22"/>
          <w:szCs w:val="22"/>
        </w:rPr>
        <w:t xml:space="preserve">to 45, a value </w:t>
      </w:r>
      <w:r w:rsidR="00175CD3">
        <w:rPr>
          <w:bCs/>
          <w:sz w:val="22"/>
          <w:szCs w:val="22"/>
        </w:rPr>
        <w:t>equal to that of n7 single CC 50MHz Reference sensitivity test case</w:t>
      </w:r>
      <w:r w:rsidR="00923778">
        <w:rPr>
          <w:bCs/>
          <w:sz w:val="22"/>
          <w:szCs w:val="22"/>
        </w:rPr>
        <w:t>. The</w:t>
      </w:r>
      <w:r w:rsidR="00175CD3">
        <w:rPr>
          <w:bCs/>
          <w:sz w:val="22"/>
          <w:szCs w:val="22"/>
        </w:rPr>
        <w:t xml:space="preserve"> 45RB</w:t>
      </w:r>
      <w:r w:rsidR="00923778">
        <w:rPr>
          <w:bCs/>
          <w:sz w:val="22"/>
          <w:szCs w:val="22"/>
        </w:rPr>
        <w:t xml:space="preserve"> aggregated allocation</w:t>
      </w:r>
      <w:r w:rsidR="00175CD3">
        <w:rPr>
          <w:bCs/>
          <w:sz w:val="22"/>
          <w:szCs w:val="22"/>
        </w:rPr>
        <w:t xml:space="preserve"> </w:t>
      </w:r>
      <w:r w:rsidR="00923778">
        <w:rPr>
          <w:bCs/>
          <w:sz w:val="22"/>
          <w:szCs w:val="22"/>
        </w:rPr>
        <w:t xml:space="preserve">is </w:t>
      </w:r>
      <w:r w:rsidR="00175CD3">
        <w:rPr>
          <w:bCs/>
          <w:sz w:val="22"/>
          <w:szCs w:val="22"/>
        </w:rPr>
        <w:t>split between CC1 and CC2</w:t>
      </w:r>
      <w:r w:rsidR="00CF0A36">
        <w:rPr>
          <w:bCs/>
          <w:sz w:val="22"/>
          <w:szCs w:val="22"/>
        </w:rPr>
        <w:t xml:space="preserve">, with 20RB </w:t>
      </w:r>
      <w:r w:rsidR="0098605A">
        <w:rPr>
          <w:bCs/>
          <w:sz w:val="22"/>
          <w:szCs w:val="22"/>
        </w:rPr>
        <w:t>allocated to</w:t>
      </w:r>
      <w:r w:rsidR="00CF0A36">
        <w:rPr>
          <w:bCs/>
          <w:sz w:val="22"/>
          <w:szCs w:val="22"/>
        </w:rPr>
        <w:t xml:space="preserve"> the smallest CC BW, 25RB </w:t>
      </w:r>
      <w:r w:rsidR="0098605A">
        <w:rPr>
          <w:bCs/>
          <w:sz w:val="22"/>
          <w:szCs w:val="22"/>
        </w:rPr>
        <w:t>to</w:t>
      </w:r>
      <w:r w:rsidR="00CF0A36">
        <w:rPr>
          <w:bCs/>
          <w:sz w:val="22"/>
          <w:szCs w:val="22"/>
        </w:rPr>
        <w:t xml:space="preserve"> the largest CC BW. </w:t>
      </w:r>
      <w:r w:rsidR="00E4523B">
        <w:rPr>
          <w:bCs/>
          <w:sz w:val="22"/>
          <w:szCs w:val="22"/>
        </w:rPr>
        <w:t xml:space="preserve">Evaluated test points are summarized </w:t>
      </w:r>
      <w:r w:rsidR="00E4523B" w:rsidRPr="00E4523B">
        <w:rPr>
          <w:bCs/>
          <w:sz w:val="22"/>
          <w:szCs w:val="22"/>
        </w:rPr>
        <w:t xml:space="preserve">in </w:t>
      </w:r>
      <w:r w:rsidR="00E4523B" w:rsidRPr="00E4523B">
        <w:rPr>
          <w:bCs/>
          <w:sz w:val="22"/>
          <w:szCs w:val="22"/>
        </w:rPr>
        <w:fldChar w:fldCharType="begin"/>
      </w:r>
      <w:r w:rsidR="00E4523B" w:rsidRPr="00E4523B">
        <w:rPr>
          <w:bCs/>
          <w:sz w:val="22"/>
          <w:szCs w:val="22"/>
        </w:rPr>
        <w:instrText xml:space="preserve"> REF _Ref54265477 \h </w:instrText>
      </w:r>
      <w:r w:rsidR="00E4523B">
        <w:rPr>
          <w:bCs/>
          <w:sz w:val="22"/>
          <w:szCs w:val="22"/>
        </w:rPr>
        <w:instrText xml:space="preserve"> \* MERGEFORMAT </w:instrText>
      </w:r>
      <w:r w:rsidR="00E4523B" w:rsidRPr="00E4523B">
        <w:rPr>
          <w:bCs/>
          <w:sz w:val="22"/>
          <w:szCs w:val="22"/>
        </w:rPr>
      </w:r>
      <w:r w:rsidR="00E4523B" w:rsidRPr="00E4523B">
        <w:rPr>
          <w:bCs/>
          <w:sz w:val="22"/>
          <w:szCs w:val="22"/>
        </w:rPr>
        <w:fldChar w:fldCharType="separate"/>
      </w:r>
      <w:r w:rsidR="00E4523B" w:rsidRPr="00E4523B">
        <w:rPr>
          <w:sz w:val="22"/>
          <w:szCs w:val="22"/>
        </w:rPr>
        <w:t xml:space="preserve">Table </w:t>
      </w:r>
      <w:r w:rsidR="00E4523B" w:rsidRPr="00E4523B">
        <w:rPr>
          <w:noProof/>
          <w:sz w:val="22"/>
          <w:szCs w:val="22"/>
        </w:rPr>
        <w:t>2</w:t>
      </w:r>
      <w:r w:rsidR="00E4523B" w:rsidRPr="00E4523B">
        <w:rPr>
          <w:bCs/>
          <w:sz w:val="22"/>
          <w:szCs w:val="22"/>
        </w:rPr>
        <w:fldChar w:fldCharType="end"/>
      </w:r>
      <w:r w:rsidR="00F152C9">
        <w:rPr>
          <w:bCs/>
          <w:sz w:val="22"/>
          <w:szCs w:val="22"/>
        </w:rPr>
        <w:t xml:space="preserve"> for which the IM</w:t>
      </w:r>
      <w:r w:rsidR="00AD5E2E">
        <w:rPr>
          <w:bCs/>
          <w:sz w:val="22"/>
          <w:szCs w:val="22"/>
        </w:rPr>
        <w:t>D</w:t>
      </w:r>
      <w:r w:rsidR="00F152C9">
        <w:rPr>
          <w:bCs/>
          <w:sz w:val="22"/>
          <w:szCs w:val="22"/>
        </w:rPr>
        <w:t xml:space="preserve">5 center frequency is aligned as </w:t>
      </w:r>
      <w:r w:rsidR="00AD5E2E">
        <w:rPr>
          <w:bCs/>
          <w:sz w:val="22"/>
          <w:szCs w:val="22"/>
        </w:rPr>
        <w:t xml:space="preserve">closely </w:t>
      </w:r>
      <w:r w:rsidR="00F152C9">
        <w:rPr>
          <w:bCs/>
          <w:sz w:val="22"/>
          <w:szCs w:val="22"/>
        </w:rPr>
        <w:t>as possible with the victim</w:t>
      </w:r>
      <w:r w:rsidR="00AD5E2E">
        <w:rPr>
          <w:bCs/>
          <w:sz w:val="22"/>
          <w:szCs w:val="22"/>
        </w:rPr>
        <w:t>’s</w:t>
      </w:r>
      <w:r w:rsidR="00F152C9">
        <w:rPr>
          <w:bCs/>
          <w:sz w:val="22"/>
          <w:szCs w:val="22"/>
        </w:rPr>
        <w:t xml:space="preserve"> CC center frequency. Th</w:t>
      </w:r>
      <w:r w:rsidR="00AD5E2E">
        <w:rPr>
          <w:bCs/>
          <w:sz w:val="22"/>
          <w:szCs w:val="22"/>
        </w:rPr>
        <w:t xml:space="preserve">e resulting direct IMD5 </w:t>
      </w:r>
      <w:r w:rsidR="00F152C9">
        <w:rPr>
          <w:bCs/>
          <w:sz w:val="22"/>
          <w:szCs w:val="22"/>
        </w:rPr>
        <w:t xml:space="preserve">hit </w:t>
      </w:r>
      <w:r w:rsidR="00AD5E2E">
        <w:rPr>
          <w:bCs/>
          <w:sz w:val="22"/>
          <w:szCs w:val="22"/>
        </w:rPr>
        <w:t xml:space="preserve">test </w:t>
      </w:r>
      <w:r w:rsidR="00F152C9">
        <w:rPr>
          <w:bCs/>
          <w:sz w:val="22"/>
          <w:szCs w:val="22"/>
        </w:rPr>
        <w:t>condition ensures worst case MSD is evaluated.</w:t>
      </w:r>
    </w:p>
    <w:p w14:paraId="362100D9" w14:textId="7EFD2414" w:rsidR="00175CD3" w:rsidRDefault="00175CD3" w:rsidP="00374623">
      <w:pPr>
        <w:rPr>
          <w:bCs/>
          <w:sz w:val="22"/>
          <w:szCs w:val="22"/>
        </w:rPr>
      </w:pPr>
    </w:p>
    <w:p w14:paraId="142576A9" w14:textId="2EED90F7" w:rsidR="00175CD3" w:rsidRDefault="00E4523B" w:rsidP="00E4523B">
      <w:pPr>
        <w:pStyle w:val="Caption"/>
        <w:jc w:val="center"/>
        <w:rPr>
          <w:bCs/>
          <w:sz w:val="22"/>
          <w:szCs w:val="22"/>
        </w:rPr>
      </w:pPr>
      <w:bookmarkStart w:id="3" w:name="_Ref54265477"/>
      <w:r>
        <w:t xml:space="preserve">Table </w:t>
      </w:r>
      <w:r>
        <w:fldChar w:fldCharType="begin"/>
      </w:r>
      <w:r>
        <w:instrText xml:space="preserve"> SEQ Table \* ARABIC </w:instrText>
      </w:r>
      <w:r>
        <w:fldChar w:fldCharType="separate"/>
      </w:r>
      <w:r w:rsidR="00214D87">
        <w:rPr>
          <w:noProof/>
        </w:rPr>
        <w:t>2</w:t>
      </w:r>
      <w:r>
        <w:fldChar w:fldCharType="end"/>
      </w:r>
      <w:bookmarkEnd w:id="3"/>
      <w:r>
        <w:t>: Test Points for MSD</w:t>
      </w:r>
      <w:r>
        <w:rPr>
          <w:noProof/>
        </w:rPr>
        <w:t xml:space="preserve"> Evaluation</w:t>
      </w:r>
    </w:p>
    <w:tbl>
      <w:tblPr>
        <w:tblW w:w="7982" w:type="dxa"/>
        <w:jc w:val="center"/>
        <w:tblLook w:val="04A0" w:firstRow="1" w:lastRow="0" w:firstColumn="1" w:lastColumn="0" w:noHBand="0" w:noVBand="1"/>
      </w:tblPr>
      <w:tblGrid>
        <w:gridCol w:w="925"/>
        <w:gridCol w:w="925"/>
        <w:gridCol w:w="8"/>
        <w:gridCol w:w="734"/>
        <w:gridCol w:w="889"/>
        <w:gridCol w:w="632"/>
        <w:gridCol w:w="889"/>
        <w:gridCol w:w="842"/>
        <w:gridCol w:w="1022"/>
        <w:gridCol w:w="1102"/>
        <w:gridCol w:w="14"/>
      </w:tblGrid>
      <w:tr w:rsidR="00175CD3" w14:paraId="52B4D85E" w14:textId="77777777" w:rsidTr="00FA2217">
        <w:trPr>
          <w:gridAfter w:val="1"/>
          <w:wAfter w:w="14" w:type="dxa"/>
          <w:trHeight w:val="300"/>
          <w:jc w:val="center"/>
        </w:trPr>
        <w:tc>
          <w:tcPr>
            <w:tcW w:w="1858"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2C81A2" w14:textId="77777777" w:rsidR="00175CD3" w:rsidRPr="00175CD3" w:rsidRDefault="00175CD3" w:rsidP="00FA2217">
            <w:pPr>
              <w:jc w:val="center"/>
              <w:rPr>
                <w:color w:val="000000"/>
                <w:sz w:val="22"/>
                <w:szCs w:val="22"/>
              </w:rPr>
            </w:pPr>
            <w:r w:rsidRPr="00175CD3">
              <w:rPr>
                <w:color w:val="000000"/>
                <w:sz w:val="22"/>
                <w:szCs w:val="22"/>
              </w:rPr>
              <w:t>CWB config</w:t>
            </w:r>
          </w:p>
        </w:tc>
        <w:tc>
          <w:tcPr>
            <w:tcW w:w="3986" w:type="dxa"/>
            <w:gridSpan w:val="5"/>
            <w:tcBorders>
              <w:top w:val="single" w:sz="4" w:space="0" w:color="auto"/>
              <w:left w:val="nil"/>
              <w:bottom w:val="single" w:sz="4" w:space="0" w:color="auto"/>
              <w:right w:val="single" w:sz="4" w:space="0" w:color="auto"/>
            </w:tcBorders>
            <w:shd w:val="clear" w:color="auto" w:fill="auto"/>
            <w:noWrap/>
            <w:vAlign w:val="center"/>
            <w:hideMark/>
          </w:tcPr>
          <w:p w14:paraId="2576058F" w14:textId="77777777" w:rsidR="00175CD3" w:rsidRPr="00175CD3" w:rsidRDefault="00175CD3" w:rsidP="00FA2217">
            <w:pPr>
              <w:jc w:val="center"/>
              <w:rPr>
                <w:color w:val="000000"/>
                <w:sz w:val="22"/>
                <w:szCs w:val="22"/>
              </w:rPr>
            </w:pPr>
            <w:r w:rsidRPr="00175CD3">
              <w:rPr>
                <w:color w:val="000000"/>
                <w:sz w:val="22"/>
                <w:szCs w:val="22"/>
              </w:rPr>
              <w:t>UL RB allocation</w:t>
            </w:r>
          </w:p>
        </w:tc>
        <w:tc>
          <w:tcPr>
            <w:tcW w:w="2124"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C01365" w14:textId="77777777" w:rsidR="00175CD3" w:rsidRPr="00175CD3" w:rsidRDefault="00175CD3" w:rsidP="00FA2217">
            <w:pPr>
              <w:jc w:val="center"/>
              <w:rPr>
                <w:color w:val="000000"/>
                <w:sz w:val="22"/>
                <w:szCs w:val="22"/>
              </w:rPr>
            </w:pPr>
            <w:r w:rsidRPr="00175CD3">
              <w:rPr>
                <w:color w:val="000000"/>
                <w:sz w:val="22"/>
                <w:szCs w:val="22"/>
              </w:rPr>
              <w:t>MSD TP</w:t>
            </w:r>
          </w:p>
        </w:tc>
      </w:tr>
      <w:tr w:rsidR="00FA2217" w14:paraId="7CABE7C6" w14:textId="77777777" w:rsidTr="00FA2217">
        <w:trPr>
          <w:trHeight w:val="300"/>
          <w:jc w:val="center"/>
        </w:trPr>
        <w:tc>
          <w:tcPr>
            <w:tcW w:w="925" w:type="dxa"/>
            <w:tcBorders>
              <w:top w:val="nil"/>
              <w:left w:val="single" w:sz="4" w:space="0" w:color="auto"/>
              <w:bottom w:val="single" w:sz="4" w:space="0" w:color="auto"/>
              <w:right w:val="single" w:sz="4" w:space="0" w:color="auto"/>
            </w:tcBorders>
            <w:shd w:val="clear" w:color="auto" w:fill="auto"/>
            <w:noWrap/>
            <w:vAlign w:val="center"/>
            <w:hideMark/>
          </w:tcPr>
          <w:p w14:paraId="7EDD5D58" w14:textId="77777777" w:rsidR="00FA2217" w:rsidRPr="00175CD3" w:rsidRDefault="00FA2217" w:rsidP="00FA2217">
            <w:pPr>
              <w:jc w:val="center"/>
              <w:rPr>
                <w:color w:val="000000"/>
                <w:sz w:val="22"/>
                <w:szCs w:val="22"/>
              </w:rPr>
            </w:pPr>
            <w:r w:rsidRPr="00175CD3">
              <w:rPr>
                <w:color w:val="000000"/>
                <w:sz w:val="22"/>
                <w:szCs w:val="22"/>
              </w:rPr>
              <w:t>CC1</w:t>
            </w:r>
          </w:p>
        </w:tc>
        <w:tc>
          <w:tcPr>
            <w:tcW w:w="925" w:type="dxa"/>
            <w:tcBorders>
              <w:top w:val="nil"/>
              <w:left w:val="nil"/>
              <w:bottom w:val="single" w:sz="4" w:space="0" w:color="auto"/>
              <w:right w:val="single" w:sz="4" w:space="0" w:color="auto"/>
            </w:tcBorders>
            <w:shd w:val="clear" w:color="auto" w:fill="auto"/>
            <w:noWrap/>
            <w:vAlign w:val="center"/>
            <w:hideMark/>
          </w:tcPr>
          <w:p w14:paraId="0D52F8F3" w14:textId="77777777" w:rsidR="00FA2217" w:rsidRPr="00175CD3" w:rsidRDefault="00FA2217" w:rsidP="00FA2217">
            <w:pPr>
              <w:jc w:val="center"/>
              <w:rPr>
                <w:color w:val="000000"/>
                <w:sz w:val="22"/>
                <w:szCs w:val="22"/>
              </w:rPr>
            </w:pPr>
            <w:r w:rsidRPr="00175CD3">
              <w:rPr>
                <w:color w:val="000000"/>
                <w:sz w:val="22"/>
                <w:szCs w:val="22"/>
              </w:rPr>
              <w:t>CC2</w:t>
            </w:r>
          </w:p>
        </w:tc>
        <w:tc>
          <w:tcPr>
            <w:tcW w:w="1631" w:type="dxa"/>
            <w:gridSpan w:val="3"/>
            <w:tcBorders>
              <w:top w:val="nil"/>
              <w:left w:val="nil"/>
              <w:bottom w:val="single" w:sz="4" w:space="0" w:color="auto"/>
              <w:right w:val="single" w:sz="4" w:space="0" w:color="auto"/>
            </w:tcBorders>
            <w:shd w:val="clear" w:color="auto" w:fill="auto"/>
            <w:noWrap/>
            <w:vAlign w:val="center"/>
            <w:hideMark/>
          </w:tcPr>
          <w:p w14:paraId="06F06EC1" w14:textId="7367D379" w:rsidR="00FA2217" w:rsidRPr="00175CD3" w:rsidRDefault="00FA2217" w:rsidP="00FA2217">
            <w:pPr>
              <w:jc w:val="center"/>
              <w:rPr>
                <w:color w:val="000000"/>
                <w:sz w:val="22"/>
                <w:szCs w:val="22"/>
              </w:rPr>
            </w:pPr>
            <w:r w:rsidRPr="00175CD3">
              <w:rPr>
                <w:color w:val="000000"/>
                <w:sz w:val="22"/>
                <w:szCs w:val="22"/>
              </w:rPr>
              <w:t>CC1</w:t>
            </w:r>
          </w:p>
        </w:tc>
        <w:tc>
          <w:tcPr>
            <w:tcW w:w="1521" w:type="dxa"/>
            <w:gridSpan w:val="2"/>
            <w:tcBorders>
              <w:top w:val="nil"/>
              <w:left w:val="nil"/>
              <w:bottom w:val="single" w:sz="4" w:space="0" w:color="auto"/>
              <w:right w:val="single" w:sz="4" w:space="0" w:color="auto"/>
            </w:tcBorders>
            <w:shd w:val="clear" w:color="auto" w:fill="auto"/>
            <w:noWrap/>
            <w:vAlign w:val="center"/>
            <w:hideMark/>
          </w:tcPr>
          <w:p w14:paraId="2AEFE984" w14:textId="6DC4DE27" w:rsidR="00FA2217" w:rsidRPr="00175CD3" w:rsidRDefault="00FA2217" w:rsidP="00FA2217">
            <w:pPr>
              <w:jc w:val="center"/>
              <w:rPr>
                <w:color w:val="000000"/>
                <w:sz w:val="22"/>
                <w:szCs w:val="22"/>
              </w:rPr>
            </w:pPr>
            <w:r>
              <w:rPr>
                <w:color w:val="000000"/>
                <w:sz w:val="22"/>
                <w:szCs w:val="22"/>
              </w:rPr>
              <w:t>CC2</w:t>
            </w:r>
          </w:p>
        </w:tc>
        <w:tc>
          <w:tcPr>
            <w:tcW w:w="842" w:type="dxa"/>
            <w:vMerge w:val="restart"/>
            <w:tcBorders>
              <w:top w:val="nil"/>
              <w:left w:val="nil"/>
              <w:right w:val="single" w:sz="4" w:space="0" w:color="auto"/>
            </w:tcBorders>
            <w:shd w:val="clear" w:color="auto" w:fill="auto"/>
            <w:noWrap/>
            <w:vAlign w:val="center"/>
            <w:hideMark/>
          </w:tcPr>
          <w:p w14:paraId="06C463DB" w14:textId="77777777" w:rsidR="00FA2217" w:rsidRPr="00175CD3" w:rsidRDefault="00FA2217" w:rsidP="00FA2217">
            <w:pPr>
              <w:jc w:val="center"/>
              <w:rPr>
                <w:color w:val="000000"/>
                <w:sz w:val="22"/>
                <w:szCs w:val="22"/>
              </w:rPr>
            </w:pPr>
            <w:proofErr w:type="spellStart"/>
            <w:r w:rsidRPr="00175CD3">
              <w:rPr>
                <w:color w:val="000000"/>
                <w:sz w:val="22"/>
                <w:szCs w:val="22"/>
              </w:rPr>
              <w:t>RBtot</w:t>
            </w:r>
            <w:proofErr w:type="spellEnd"/>
          </w:p>
          <w:p w14:paraId="50DE2A05" w14:textId="35C4F6BF" w:rsidR="00FA2217" w:rsidRPr="00175CD3" w:rsidRDefault="00FA2217" w:rsidP="00FA2217">
            <w:pPr>
              <w:jc w:val="center"/>
              <w:rPr>
                <w:color w:val="000000"/>
                <w:sz w:val="22"/>
                <w:szCs w:val="22"/>
              </w:rPr>
            </w:pPr>
          </w:p>
        </w:tc>
        <w:tc>
          <w:tcPr>
            <w:tcW w:w="1022" w:type="dxa"/>
            <w:vMerge w:val="restart"/>
            <w:tcBorders>
              <w:top w:val="nil"/>
              <w:left w:val="nil"/>
              <w:right w:val="single" w:sz="4" w:space="0" w:color="auto"/>
            </w:tcBorders>
            <w:shd w:val="clear" w:color="auto" w:fill="auto"/>
            <w:noWrap/>
            <w:vAlign w:val="center"/>
            <w:hideMark/>
          </w:tcPr>
          <w:p w14:paraId="75FEDD13" w14:textId="77777777" w:rsidR="00FA2217" w:rsidRPr="00175CD3" w:rsidRDefault="00FA2217" w:rsidP="00FA2217">
            <w:pPr>
              <w:jc w:val="center"/>
              <w:rPr>
                <w:color w:val="000000"/>
                <w:sz w:val="22"/>
                <w:szCs w:val="22"/>
              </w:rPr>
            </w:pPr>
            <w:r w:rsidRPr="00175CD3">
              <w:rPr>
                <w:color w:val="000000"/>
                <w:sz w:val="22"/>
                <w:szCs w:val="22"/>
              </w:rPr>
              <w:t>CC1</w:t>
            </w:r>
          </w:p>
        </w:tc>
        <w:tc>
          <w:tcPr>
            <w:tcW w:w="1116" w:type="dxa"/>
            <w:gridSpan w:val="2"/>
            <w:vMerge w:val="restart"/>
            <w:tcBorders>
              <w:top w:val="nil"/>
              <w:left w:val="nil"/>
              <w:right w:val="single" w:sz="4" w:space="0" w:color="auto"/>
            </w:tcBorders>
            <w:shd w:val="clear" w:color="auto" w:fill="auto"/>
            <w:noWrap/>
            <w:vAlign w:val="center"/>
            <w:hideMark/>
          </w:tcPr>
          <w:p w14:paraId="4D742B3F" w14:textId="77777777" w:rsidR="00FA2217" w:rsidRPr="00175CD3" w:rsidRDefault="00FA2217" w:rsidP="00FA2217">
            <w:pPr>
              <w:jc w:val="center"/>
              <w:rPr>
                <w:color w:val="000000"/>
                <w:sz w:val="22"/>
                <w:szCs w:val="22"/>
              </w:rPr>
            </w:pPr>
            <w:r w:rsidRPr="00175CD3">
              <w:rPr>
                <w:color w:val="000000"/>
                <w:sz w:val="22"/>
                <w:szCs w:val="22"/>
              </w:rPr>
              <w:t>CC2</w:t>
            </w:r>
          </w:p>
        </w:tc>
      </w:tr>
      <w:tr w:rsidR="00FA2217" w14:paraId="72A5DB03" w14:textId="77777777" w:rsidTr="00FA2217">
        <w:trPr>
          <w:trHeight w:val="315"/>
          <w:jc w:val="center"/>
        </w:trPr>
        <w:tc>
          <w:tcPr>
            <w:tcW w:w="925" w:type="dxa"/>
            <w:tcBorders>
              <w:top w:val="nil"/>
              <w:left w:val="single" w:sz="4" w:space="0" w:color="auto"/>
              <w:bottom w:val="single" w:sz="4" w:space="0" w:color="auto"/>
              <w:right w:val="single" w:sz="4" w:space="0" w:color="auto"/>
            </w:tcBorders>
            <w:shd w:val="clear" w:color="auto" w:fill="auto"/>
            <w:noWrap/>
            <w:vAlign w:val="center"/>
            <w:hideMark/>
          </w:tcPr>
          <w:p w14:paraId="69E7999A" w14:textId="77777777" w:rsidR="00FA2217" w:rsidRPr="00175CD3" w:rsidRDefault="00FA2217" w:rsidP="00FA2217">
            <w:pPr>
              <w:jc w:val="center"/>
              <w:rPr>
                <w:color w:val="000000"/>
                <w:sz w:val="22"/>
                <w:szCs w:val="22"/>
              </w:rPr>
            </w:pPr>
            <w:r w:rsidRPr="00175CD3">
              <w:rPr>
                <w:color w:val="000000"/>
                <w:sz w:val="22"/>
                <w:szCs w:val="22"/>
              </w:rPr>
              <w:t>[MHz]</w:t>
            </w:r>
          </w:p>
        </w:tc>
        <w:tc>
          <w:tcPr>
            <w:tcW w:w="925" w:type="dxa"/>
            <w:tcBorders>
              <w:top w:val="nil"/>
              <w:left w:val="nil"/>
              <w:bottom w:val="single" w:sz="4" w:space="0" w:color="auto"/>
              <w:right w:val="single" w:sz="4" w:space="0" w:color="auto"/>
            </w:tcBorders>
            <w:shd w:val="clear" w:color="auto" w:fill="auto"/>
            <w:noWrap/>
            <w:vAlign w:val="center"/>
            <w:hideMark/>
          </w:tcPr>
          <w:p w14:paraId="74FCA0C1" w14:textId="77777777" w:rsidR="00FA2217" w:rsidRPr="00175CD3" w:rsidRDefault="00FA2217" w:rsidP="00FA2217">
            <w:pPr>
              <w:jc w:val="center"/>
              <w:rPr>
                <w:color w:val="000000"/>
                <w:sz w:val="22"/>
                <w:szCs w:val="22"/>
              </w:rPr>
            </w:pPr>
            <w:r w:rsidRPr="00175CD3">
              <w:rPr>
                <w:color w:val="000000"/>
                <w:sz w:val="22"/>
                <w:szCs w:val="22"/>
              </w:rPr>
              <w:t>[MHz]</w:t>
            </w:r>
          </w:p>
        </w:tc>
        <w:tc>
          <w:tcPr>
            <w:tcW w:w="742" w:type="dxa"/>
            <w:gridSpan w:val="2"/>
            <w:tcBorders>
              <w:top w:val="nil"/>
              <w:left w:val="nil"/>
              <w:bottom w:val="single" w:sz="4" w:space="0" w:color="auto"/>
              <w:right w:val="single" w:sz="4" w:space="0" w:color="auto"/>
            </w:tcBorders>
            <w:shd w:val="clear" w:color="auto" w:fill="auto"/>
            <w:noWrap/>
            <w:vAlign w:val="center"/>
            <w:hideMark/>
          </w:tcPr>
          <w:p w14:paraId="1AAFF6F7" w14:textId="77777777" w:rsidR="00FA2217" w:rsidRPr="00175CD3" w:rsidRDefault="00FA2217" w:rsidP="00FA2217">
            <w:pPr>
              <w:jc w:val="center"/>
              <w:rPr>
                <w:color w:val="000000"/>
                <w:sz w:val="22"/>
                <w:szCs w:val="22"/>
              </w:rPr>
            </w:pPr>
            <w:proofErr w:type="spellStart"/>
            <w:r w:rsidRPr="00175CD3">
              <w:rPr>
                <w:color w:val="000000"/>
                <w:sz w:val="22"/>
                <w:szCs w:val="22"/>
              </w:rPr>
              <w:t>Lcrb</w:t>
            </w:r>
            <w:proofErr w:type="spellEnd"/>
          </w:p>
        </w:tc>
        <w:tc>
          <w:tcPr>
            <w:tcW w:w="889" w:type="dxa"/>
            <w:tcBorders>
              <w:top w:val="nil"/>
              <w:left w:val="nil"/>
              <w:bottom w:val="single" w:sz="4" w:space="0" w:color="auto"/>
              <w:right w:val="single" w:sz="4" w:space="0" w:color="auto"/>
            </w:tcBorders>
            <w:shd w:val="clear" w:color="auto" w:fill="auto"/>
            <w:noWrap/>
            <w:vAlign w:val="center"/>
            <w:hideMark/>
          </w:tcPr>
          <w:p w14:paraId="6BA2161A" w14:textId="67398BB9" w:rsidR="00FA2217" w:rsidRPr="00175CD3" w:rsidRDefault="00FA2217" w:rsidP="00FA2217">
            <w:pPr>
              <w:jc w:val="center"/>
              <w:rPr>
                <w:color w:val="000000"/>
                <w:sz w:val="22"/>
                <w:szCs w:val="22"/>
              </w:rPr>
            </w:pPr>
            <w:proofErr w:type="spellStart"/>
            <w:r w:rsidRPr="00175CD3">
              <w:rPr>
                <w:color w:val="000000"/>
                <w:sz w:val="22"/>
                <w:szCs w:val="22"/>
              </w:rPr>
              <w:t>R</w:t>
            </w:r>
            <w:r>
              <w:rPr>
                <w:color w:val="000000"/>
                <w:sz w:val="22"/>
                <w:szCs w:val="22"/>
              </w:rPr>
              <w:t>B</w:t>
            </w:r>
            <w:r w:rsidRPr="00175CD3">
              <w:rPr>
                <w:color w:val="000000"/>
                <w:sz w:val="22"/>
                <w:szCs w:val="22"/>
              </w:rPr>
              <w:t>start</w:t>
            </w:r>
            <w:proofErr w:type="spellEnd"/>
          </w:p>
        </w:tc>
        <w:tc>
          <w:tcPr>
            <w:tcW w:w="632" w:type="dxa"/>
            <w:tcBorders>
              <w:top w:val="nil"/>
              <w:left w:val="nil"/>
              <w:bottom w:val="single" w:sz="4" w:space="0" w:color="auto"/>
              <w:right w:val="single" w:sz="4" w:space="0" w:color="auto"/>
            </w:tcBorders>
            <w:shd w:val="clear" w:color="auto" w:fill="auto"/>
            <w:noWrap/>
            <w:vAlign w:val="center"/>
            <w:hideMark/>
          </w:tcPr>
          <w:p w14:paraId="4436E260" w14:textId="77777777" w:rsidR="00FA2217" w:rsidRPr="00175CD3" w:rsidRDefault="00FA2217" w:rsidP="00FA2217">
            <w:pPr>
              <w:jc w:val="center"/>
              <w:rPr>
                <w:color w:val="000000"/>
                <w:sz w:val="22"/>
                <w:szCs w:val="22"/>
              </w:rPr>
            </w:pPr>
            <w:proofErr w:type="spellStart"/>
            <w:r w:rsidRPr="00175CD3">
              <w:rPr>
                <w:color w:val="000000"/>
                <w:sz w:val="22"/>
                <w:szCs w:val="22"/>
              </w:rPr>
              <w:t>Lcrb</w:t>
            </w:r>
            <w:proofErr w:type="spellEnd"/>
          </w:p>
        </w:tc>
        <w:tc>
          <w:tcPr>
            <w:tcW w:w="889" w:type="dxa"/>
            <w:tcBorders>
              <w:top w:val="nil"/>
              <w:left w:val="nil"/>
              <w:bottom w:val="single" w:sz="4" w:space="0" w:color="auto"/>
              <w:right w:val="single" w:sz="4" w:space="0" w:color="auto"/>
            </w:tcBorders>
            <w:shd w:val="clear" w:color="auto" w:fill="auto"/>
            <w:noWrap/>
            <w:vAlign w:val="center"/>
            <w:hideMark/>
          </w:tcPr>
          <w:p w14:paraId="08974B54" w14:textId="3BE102BB" w:rsidR="00FA2217" w:rsidRPr="00175CD3" w:rsidRDefault="00FA2217" w:rsidP="00FA2217">
            <w:pPr>
              <w:jc w:val="center"/>
              <w:rPr>
                <w:color w:val="000000"/>
                <w:sz w:val="22"/>
                <w:szCs w:val="22"/>
              </w:rPr>
            </w:pPr>
            <w:proofErr w:type="spellStart"/>
            <w:r w:rsidRPr="00175CD3">
              <w:rPr>
                <w:color w:val="000000"/>
                <w:sz w:val="22"/>
                <w:szCs w:val="22"/>
              </w:rPr>
              <w:t>R</w:t>
            </w:r>
            <w:r>
              <w:rPr>
                <w:color w:val="000000"/>
                <w:sz w:val="22"/>
                <w:szCs w:val="22"/>
              </w:rPr>
              <w:t>B</w:t>
            </w:r>
            <w:r w:rsidRPr="00175CD3">
              <w:rPr>
                <w:color w:val="000000"/>
                <w:sz w:val="22"/>
                <w:szCs w:val="22"/>
              </w:rPr>
              <w:t>start</w:t>
            </w:r>
            <w:proofErr w:type="spellEnd"/>
          </w:p>
        </w:tc>
        <w:tc>
          <w:tcPr>
            <w:tcW w:w="842" w:type="dxa"/>
            <w:vMerge/>
            <w:tcBorders>
              <w:left w:val="nil"/>
              <w:bottom w:val="single" w:sz="4" w:space="0" w:color="auto"/>
              <w:right w:val="single" w:sz="4" w:space="0" w:color="auto"/>
            </w:tcBorders>
            <w:shd w:val="clear" w:color="auto" w:fill="auto"/>
            <w:noWrap/>
            <w:vAlign w:val="center"/>
            <w:hideMark/>
          </w:tcPr>
          <w:p w14:paraId="2F318FD0" w14:textId="5CA02550" w:rsidR="00FA2217" w:rsidRPr="00175CD3" w:rsidRDefault="00FA2217" w:rsidP="00FA2217">
            <w:pPr>
              <w:jc w:val="center"/>
              <w:rPr>
                <w:color w:val="000000"/>
                <w:sz w:val="22"/>
                <w:szCs w:val="22"/>
              </w:rPr>
            </w:pPr>
          </w:p>
        </w:tc>
        <w:tc>
          <w:tcPr>
            <w:tcW w:w="1022" w:type="dxa"/>
            <w:vMerge/>
            <w:tcBorders>
              <w:left w:val="nil"/>
              <w:bottom w:val="single" w:sz="4" w:space="0" w:color="auto"/>
              <w:right w:val="single" w:sz="4" w:space="0" w:color="auto"/>
            </w:tcBorders>
            <w:shd w:val="clear" w:color="auto" w:fill="auto"/>
            <w:noWrap/>
            <w:vAlign w:val="center"/>
            <w:hideMark/>
          </w:tcPr>
          <w:p w14:paraId="1B66DE2E" w14:textId="603ABFEC" w:rsidR="00FA2217" w:rsidRPr="00175CD3" w:rsidRDefault="00FA2217" w:rsidP="00FA2217">
            <w:pPr>
              <w:jc w:val="center"/>
              <w:rPr>
                <w:color w:val="000000"/>
                <w:sz w:val="22"/>
                <w:szCs w:val="22"/>
              </w:rPr>
            </w:pPr>
          </w:p>
        </w:tc>
        <w:tc>
          <w:tcPr>
            <w:tcW w:w="1116" w:type="dxa"/>
            <w:gridSpan w:val="2"/>
            <w:vMerge/>
            <w:tcBorders>
              <w:left w:val="nil"/>
              <w:bottom w:val="single" w:sz="4" w:space="0" w:color="auto"/>
              <w:right w:val="single" w:sz="4" w:space="0" w:color="auto"/>
            </w:tcBorders>
            <w:shd w:val="clear" w:color="auto" w:fill="auto"/>
            <w:noWrap/>
            <w:vAlign w:val="center"/>
            <w:hideMark/>
          </w:tcPr>
          <w:p w14:paraId="5466465A" w14:textId="48E1A5F6" w:rsidR="00FA2217" w:rsidRPr="00175CD3" w:rsidRDefault="00FA2217" w:rsidP="00FA2217">
            <w:pPr>
              <w:jc w:val="center"/>
              <w:rPr>
                <w:color w:val="000000"/>
                <w:sz w:val="22"/>
                <w:szCs w:val="22"/>
              </w:rPr>
            </w:pPr>
          </w:p>
        </w:tc>
      </w:tr>
      <w:tr w:rsidR="00175CD3" w14:paraId="00B95BAC" w14:textId="77777777" w:rsidTr="00FA2217">
        <w:trPr>
          <w:trHeight w:val="300"/>
          <w:jc w:val="center"/>
        </w:trPr>
        <w:tc>
          <w:tcPr>
            <w:tcW w:w="925" w:type="dxa"/>
            <w:tcBorders>
              <w:top w:val="nil"/>
              <w:left w:val="single" w:sz="4" w:space="0" w:color="auto"/>
              <w:bottom w:val="single" w:sz="4" w:space="0" w:color="auto"/>
              <w:right w:val="single" w:sz="4" w:space="0" w:color="auto"/>
            </w:tcBorders>
            <w:shd w:val="clear" w:color="auto" w:fill="auto"/>
            <w:noWrap/>
            <w:vAlign w:val="center"/>
            <w:hideMark/>
          </w:tcPr>
          <w:p w14:paraId="5FCFE6A4" w14:textId="43D0B74B" w:rsidR="00175CD3" w:rsidRPr="00175CD3" w:rsidRDefault="00175CD3" w:rsidP="00FA2217">
            <w:pPr>
              <w:jc w:val="center"/>
              <w:rPr>
                <w:color w:val="000000"/>
                <w:sz w:val="22"/>
                <w:szCs w:val="22"/>
              </w:rPr>
            </w:pPr>
            <w:r>
              <w:rPr>
                <w:color w:val="000000"/>
                <w:sz w:val="22"/>
                <w:szCs w:val="22"/>
              </w:rPr>
              <w:t>10</w:t>
            </w:r>
          </w:p>
        </w:tc>
        <w:tc>
          <w:tcPr>
            <w:tcW w:w="925" w:type="dxa"/>
            <w:tcBorders>
              <w:top w:val="nil"/>
              <w:left w:val="nil"/>
              <w:bottom w:val="single" w:sz="4" w:space="0" w:color="auto"/>
              <w:right w:val="single" w:sz="4" w:space="0" w:color="auto"/>
            </w:tcBorders>
            <w:shd w:val="clear" w:color="auto" w:fill="auto"/>
            <w:noWrap/>
            <w:vAlign w:val="center"/>
            <w:hideMark/>
          </w:tcPr>
          <w:p w14:paraId="45D018CA" w14:textId="58F3E4C6" w:rsidR="00175CD3" w:rsidRPr="00175CD3" w:rsidRDefault="00175CD3" w:rsidP="00FA2217">
            <w:pPr>
              <w:jc w:val="center"/>
              <w:rPr>
                <w:color w:val="000000"/>
                <w:sz w:val="22"/>
                <w:szCs w:val="22"/>
              </w:rPr>
            </w:pPr>
            <w:r>
              <w:rPr>
                <w:color w:val="000000"/>
                <w:sz w:val="22"/>
                <w:szCs w:val="22"/>
              </w:rPr>
              <w:t>40</w:t>
            </w:r>
          </w:p>
        </w:tc>
        <w:tc>
          <w:tcPr>
            <w:tcW w:w="742" w:type="dxa"/>
            <w:gridSpan w:val="2"/>
            <w:tcBorders>
              <w:top w:val="nil"/>
              <w:left w:val="nil"/>
              <w:bottom w:val="single" w:sz="4" w:space="0" w:color="auto"/>
              <w:right w:val="single" w:sz="4" w:space="0" w:color="auto"/>
            </w:tcBorders>
            <w:shd w:val="clear" w:color="auto" w:fill="auto"/>
            <w:noWrap/>
            <w:vAlign w:val="center"/>
            <w:hideMark/>
          </w:tcPr>
          <w:p w14:paraId="5B53D6D9" w14:textId="405B38C0" w:rsidR="00175CD3" w:rsidRPr="00175CD3" w:rsidRDefault="00175CD3" w:rsidP="00FA2217">
            <w:pPr>
              <w:jc w:val="center"/>
              <w:rPr>
                <w:color w:val="000000"/>
                <w:sz w:val="22"/>
                <w:szCs w:val="22"/>
              </w:rPr>
            </w:pPr>
            <w:r w:rsidRPr="00175CD3">
              <w:rPr>
                <w:color w:val="000000"/>
                <w:sz w:val="22"/>
                <w:szCs w:val="22"/>
              </w:rPr>
              <w:t>20</w:t>
            </w:r>
          </w:p>
        </w:tc>
        <w:tc>
          <w:tcPr>
            <w:tcW w:w="889" w:type="dxa"/>
            <w:tcBorders>
              <w:top w:val="nil"/>
              <w:left w:val="nil"/>
              <w:bottom w:val="single" w:sz="4" w:space="0" w:color="auto"/>
              <w:right w:val="single" w:sz="4" w:space="0" w:color="auto"/>
            </w:tcBorders>
            <w:shd w:val="clear" w:color="auto" w:fill="auto"/>
            <w:noWrap/>
            <w:vAlign w:val="center"/>
            <w:hideMark/>
          </w:tcPr>
          <w:p w14:paraId="3A661807" w14:textId="185F6BF3" w:rsidR="00175CD3" w:rsidRPr="00175CD3" w:rsidRDefault="00175CD3" w:rsidP="00FA2217">
            <w:pPr>
              <w:jc w:val="center"/>
              <w:rPr>
                <w:color w:val="000000"/>
                <w:sz w:val="22"/>
                <w:szCs w:val="22"/>
              </w:rPr>
            </w:pPr>
            <w:r>
              <w:rPr>
                <w:color w:val="000000"/>
                <w:sz w:val="22"/>
                <w:szCs w:val="22"/>
              </w:rPr>
              <w:t>3</w:t>
            </w:r>
            <w:r w:rsidRPr="00175CD3">
              <w:rPr>
                <w:color w:val="000000"/>
                <w:sz w:val="22"/>
                <w:szCs w:val="22"/>
              </w:rPr>
              <w:t>2</w:t>
            </w:r>
          </w:p>
        </w:tc>
        <w:tc>
          <w:tcPr>
            <w:tcW w:w="632" w:type="dxa"/>
            <w:tcBorders>
              <w:top w:val="nil"/>
              <w:left w:val="nil"/>
              <w:bottom w:val="single" w:sz="4" w:space="0" w:color="auto"/>
              <w:right w:val="single" w:sz="4" w:space="0" w:color="auto"/>
            </w:tcBorders>
            <w:shd w:val="clear" w:color="auto" w:fill="auto"/>
            <w:noWrap/>
            <w:vAlign w:val="center"/>
            <w:hideMark/>
          </w:tcPr>
          <w:p w14:paraId="79B48C2C" w14:textId="1FBD1B07" w:rsidR="00175CD3" w:rsidRPr="00175CD3" w:rsidRDefault="00175CD3" w:rsidP="00FA2217">
            <w:pPr>
              <w:jc w:val="center"/>
              <w:rPr>
                <w:color w:val="000000"/>
                <w:sz w:val="22"/>
                <w:szCs w:val="22"/>
              </w:rPr>
            </w:pPr>
            <w:r w:rsidRPr="00175CD3">
              <w:rPr>
                <w:color w:val="000000"/>
                <w:sz w:val="22"/>
                <w:szCs w:val="22"/>
              </w:rPr>
              <w:t>2</w:t>
            </w:r>
            <w:r>
              <w:rPr>
                <w:color w:val="000000"/>
                <w:sz w:val="22"/>
                <w:szCs w:val="22"/>
              </w:rPr>
              <w:t>5</w:t>
            </w:r>
          </w:p>
        </w:tc>
        <w:tc>
          <w:tcPr>
            <w:tcW w:w="889" w:type="dxa"/>
            <w:tcBorders>
              <w:top w:val="nil"/>
              <w:left w:val="nil"/>
              <w:bottom w:val="single" w:sz="4" w:space="0" w:color="auto"/>
              <w:right w:val="single" w:sz="4" w:space="0" w:color="auto"/>
            </w:tcBorders>
            <w:shd w:val="clear" w:color="auto" w:fill="auto"/>
            <w:noWrap/>
            <w:vAlign w:val="center"/>
            <w:hideMark/>
          </w:tcPr>
          <w:p w14:paraId="1E7266B4" w14:textId="4D334936" w:rsidR="00175CD3" w:rsidRPr="00175CD3" w:rsidRDefault="00175CD3" w:rsidP="00FA2217">
            <w:pPr>
              <w:jc w:val="center"/>
              <w:rPr>
                <w:color w:val="000000"/>
                <w:sz w:val="22"/>
                <w:szCs w:val="22"/>
              </w:rPr>
            </w:pPr>
            <w:r w:rsidRPr="00175CD3">
              <w:rPr>
                <w:color w:val="000000"/>
                <w:sz w:val="22"/>
                <w:szCs w:val="22"/>
              </w:rPr>
              <w:t>1</w:t>
            </w:r>
            <w:r>
              <w:rPr>
                <w:color w:val="000000"/>
                <w:sz w:val="22"/>
                <w:szCs w:val="22"/>
              </w:rPr>
              <w:t>91</w:t>
            </w:r>
          </w:p>
        </w:tc>
        <w:tc>
          <w:tcPr>
            <w:tcW w:w="842" w:type="dxa"/>
            <w:tcBorders>
              <w:top w:val="nil"/>
              <w:left w:val="nil"/>
              <w:bottom w:val="single" w:sz="4" w:space="0" w:color="auto"/>
              <w:right w:val="single" w:sz="4" w:space="0" w:color="auto"/>
            </w:tcBorders>
            <w:shd w:val="clear" w:color="auto" w:fill="auto"/>
            <w:noWrap/>
            <w:vAlign w:val="center"/>
            <w:hideMark/>
          </w:tcPr>
          <w:p w14:paraId="25DABE77" w14:textId="7FC2EB80" w:rsidR="00175CD3" w:rsidRPr="00175CD3" w:rsidRDefault="00175CD3" w:rsidP="00FA2217">
            <w:pPr>
              <w:jc w:val="center"/>
              <w:rPr>
                <w:color w:val="000000"/>
                <w:sz w:val="22"/>
                <w:szCs w:val="22"/>
              </w:rPr>
            </w:pPr>
            <w:r w:rsidRPr="00175CD3">
              <w:rPr>
                <w:color w:val="000000"/>
                <w:sz w:val="22"/>
                <w:szCs w:val="22"/>
              </w:rPr>
              <w:t>4</w:t>
            </w:r>
            <w:r>
              <w:rPr>
                <w:color w:val="000000"/>
                <w:sz w:val="22"/>
                <w:szCs w:val="22"/>
              </w:rPr>
              <w:t>5</w:t>
            </w:r>
          </w:p>
        </w:tc>
        <w:tc>
          <w:tcPr>
            <w:tcW w:w="1022" w:type="dxa"/>
            <w:tcBorders>
              <w:top w:val="nil"/>
              <w:left w:val="nil"/>
              <w:bottom w:val="single" w:sz="4" w:space="0" w:color="auto"/>
              <w:right w:val="single" w:sz="4" w:space="0" w:color="auto"/>
            </w:tcBorders>
            <w:shd w:val="clear" w:color="auto" w:fill="auto"/>
            <w:noWrap/>
            <w:vAlign w:val="center"/>
            <w:hideMark/>
          </w:tcPr>
          <w:p w14:paraId="53C9A21D" w14:textId="77777777" w:rsidR="00175CD3" w:rsidRPr="00175CD3" w:rsidRDefault="00175CD3" w:rsidP="00FA2217">
            <w:pPr>
              <w:jc w:val="center"/>
              <w:rPr>
                <w:b/>
                <w:color w:val="000000"/>
                <w:sz w:val="22"/>
                <w:szCs w:val="22"/>
              </w:rPr>
            </w:pPr>
            <w:r w:rsidRPr="00175CD3">
              <w:rPr>
                <w:b/>
                <w:color w:val="000000"/>
                <w:sz w:val="22"/>
                <w:szCs w:val="22"/>
              </w:rPr>
              <w:t>IM5</w:t>
            </w:r>
          </w:p>
        </w:tc>
        <w:tc>
          <w:tcPr>
            <w:tcW w:w="1116" w:type="dxa"/>
            <w:gridSpan w:val="2"/>
            <w:tcBorders>
              <w:top w:val="nil"/>
              <w:left w:val="nil"/>
              <w:bottom w:val="single" w:sz="4" w:space="0" w:color="auto"/>
              <w:right w:val="single" w:sz="4" w:space="0" w:color="auto"/>
            </w:tcBorders>
            <w:shd w:val="clear" w:color="auto" w:fill="auto"/>
            <w:noWrap/>
            <w:vAlign w:val="center"/>
            <w:hideMark/>
          </w:tcPr>
          <w:p w14:paraId="795D05ED" w14:textId="77777777" w:rsidR="00175CD3" w:rsidRPr="00175CD3" w:rsidRDefault="00175CD3" w:rsidP="00FA2217">
            <w:pPr>
              <w:jc w:val="center"/>
              <w:rPr>
                <w:color w:val="000000"/>
                <w:sz w:val="22"/>
                <w:szCs w:val="22"/>
              </w:rPr>
            </w:pPr>
            <w:r w:rsidRPr="00175CD3">
              <w:rPr>
                <w:color w:val="000000"/>
                <w:sz w:val="22"/>
                <w:szCs w:val="22"/>
              </w:rPr>
              <w:t>-</w:t>
            </w:r>
          </w:p>
        </w:tc>
      </w:tr>
      <w:tr w:rsidR="00FA2217" w14:paraId="61CFC524" w14:textId="77777777" w:rsidTr="00FA2217">
        <w:trPr>
          <w:trHeight w:val="300"/>
          <w:jc w:val="center"/>
        </w:trPr>
        <w:tc>
          <w:tcPr>
            <w:tcW w:w="925" w:type="dxa"/>
            <w:tcBorders>
              <w:top w:val="nil"/>
              <w:left w:val="single" w:sz="4" w:space="0" w:color="auto"/>
              <w:bottom w:val="single" w:sz="4" w:space="0" w:color="auto"/>
              <w:right w:val="single" w:sz="4" w:space="0" w:color="auto"/>
            </w:tcBorders>
            <w:shd w:val="clear" w:color="auto" w:fill="auto"/>
            <w:noWrap/>
            <w:vAlign w:val="center"/>
          </w:tcPr>
          <w:p w14:paraId="52410140" w14:textId="521CE5FE" w:rsidR="00FA2217" w:rsidRDefault="00FA2217" w:rsidP="00FA2217">
            <w:pPr>
              <w:jc w:val="center"/>
              <w:rPr>
                <w:color w:val="000000"/>
                <w:sz w:val="22"/>
                <w:szCs w:val="22"/>
              </w:rPr>
            </w:pPr>
            <w:r>
              <w:rPr>
                <w:color w:val="000000"/>
                <w:sz w:val="22"/>
                <w:szCs w:val="22"/>
              </w:rPr>
              <w:lastRenderedPageBreak/>
              <w:t>40</w:t>
            </w:r>
          </w:p>
        </w:tc>
        <w:tc>
          <w:tcPr>
            <w:tcW w:w="925" w:type="dxa"/>
            <w:tcBorders>
              <w:top w:val="nil"/>
              <w:left w:val="nil"/>
              <w:bottom w:val="single" w:sz="4" w:space="0" w:color="auto"/>
              <w:right w:val="single" w:sz="4" w:space="0" w:color="auto"/>
            </w:tcBorders>
            <w:shd w:val="clear" w:color="auto" w:fill="auto"/>
            <w:noWrap/>
            <w:vAlign w:val="center"/>
          </w:tcPr>
          <w:p w14:paraId="22D9D7E8" w14:textId="3382FF6A" w:rsidR="00FA2217" w:rsidRDefault="00FA2217" w:rsidP="00FA2217">
            <w:pPr>
              <w:jc w:val="center"/>
              <w:rPr>
                <w:color w:val="000000"/>
                <w:sz w:val="22"/>
                <w:szCs w:val="22"/>
              </w:rPr>
            </w:pPr>
            <w:r>
              <w:rPr>
                <w:color w:val="000000"/>
                <w:sz w:val="22"/>
                <w:szCs w:val="22"/>
              </w:rPr>
              <w:t>10</w:t>
            </w:r>
          </w:p>
        </w:tc>
        <w:tc>
          <w:tcPr>
            <w:tcW w:w="742" w:type="dxa"/>
            <w:gridSpan w:val="2"/>
            <w:tcBorders>
              <w:top w:val="nil"/>
              <w:left w:val="nil"/>
              <w:bottom w:val="single" w:sz="4" w:space="0" w:color="auto"/>
              <w:right w:val="single" w:sz="4" w:space="0" w:color="auto"/>
            </w:tcBorders>
            <w:shd w:val="clear" w:color="auto" w:fill="auto"/>
            <w:noWrap/>
            <w:vAlign w:val="center"/>
          </w:tcPr>
          <w:p w14:paraId="1A3CB48D" w14:textId="1979F5CA" w:rsidR="00FA2217" w:rsidRPr="00175CD3" w:rsidRDefault="00FA2217" w:rsidP="00FA2217">
            <w:pPr>
              <w:jc w:val="center"/>
              <w:rPr>
                <w:color w:val="000000"/>
                <w:sz w:val="22"/>
                <w:szCs w:val="22"/>
              </w:rPr>
            </w:pPr>
            <w:r>
              <w:rPr>
                <w:color w:val="000000"/>
                <w:sz w:val="22"/>
                <w:szCs w:val="22"/>
              </w:rPr>
              <w:t>25</w:t>
            </w:r>
          </w:p>
        </w:tc>
        <w:tc>
          <w:tcPr>
            <w:tcW w:w="889" w:type="dxa"/>
            <w:tcBorders>
              <w:top w:val="nil"/>
              <w:left w:val="nil"/>
              <w:bottom w:val="single" w:sz="4" w:space="0" w:color="auto"/>
              <w:right w:val="single" w:sz="4" w:space="0" w:color="auto"/>
            </w:tcBorders>
            <w:shd w:val="clear" w:color="auto" w:fill="auto"/>
            <w:noWrap/>
            <w:vAlign w:val="center"/>
          </w:tcPr>
          <w:p w14:paraId="25E753D3" w14:textId="768D89C7" w:rsidR="00FA2217" w:rsidRPr="00175CD3" w:rsidRDefault="00FA2217" w:rsidP="00FA2217">
            <w:pPr>
              <w:jc w:val="center"/>
              <w:rPr>
                <w:color w:val="000000"/>
                <w:sz w:val="22"/>
                <w:szCs w:val="22"/>
              </w:rPr>
            </w:pPr>
            <w:r>
              <w:rPr>
                <w:color w:val="000000"/>
                <w:sz w:val="22"/>
                <w:szCs w:val="22"/>
              </w:rPr>
              <w:t>0</w:t>
            </w:r>
          </w:p>
        </w:tc>
        <w:tc>
          <w:tcPr>
            <w:tcW w:w="632" w:type="dxa"/>
            <w:tcBorders>
              <w:top w:val="nil"/>
              <w:left w:val="nil"/>
              <w:bottom w:val="single" w:sz="4" w:space="0" w:color="auto"/>
              <w:right w:val="single" w:sz="4" w:space="0" w:color="auto"/>
            </w:tcBorders>
            <w:shd w:val="clear" w:color="auto" w:fill="auto"/>
            <w:noWrap/>
            <w:vAlign w:val="center"/>
          </w:tcPr>
          <w:p w14:paraId="36878DE2" w14:textId="33BA3660" w:rsidR="00FA2217" w:rsidRPr="00175CD3" w:rsidRDefault="00FA2217" w:rsidP="00FA2217">
            <w:pPr>
              <w:jc w:val="center"/>
              <w:rPr>
                <w:color w:val="000000"/>
                <w:sz w:val="22"/>
                <w:szCs w:val="22"/>
              </w:rPr>
            </w:pPr>
            <w:r>
              <w:rPr>
                <w:color w:val="000000"/>
                <w:sz w:val="22"/>
                <w:szCs w:val="22"/>
              </w:rPr>
              <w:t>20</w:t>
            </w:r>
          </w:p>
        </w:tc>
        <w:tc>
          <w:tcPr>
            <w:tcW w:w="889" w:type="dxa"/>
            <w:tcBorders>
              <w:top w:val="nil"/>
              <w:left w:val="nil"/>
              <w:bottom w:val="single" w:sz="4" w:space="0" w:color="auto"/>
              <w:right w:val="single" w:sz="4" w:space="0" w:color="auto"/>
            </w:tcBorders>
            <w:shd w:val="clear" w:color="auto" w:fill="auto"/>
            <w:noWrap/>
            <w:vAlign w:val="center"/>
          </w:tcPr>
          <w:p w14:paraId="095AF4D7" w14:textId="203DB80E" w:rsidR="00FA2217" w:rsidRPr="00175CD3" w:rsidRDefault="00FA2217" w:rsidP="00FA2217">
            <w:pPr>
              <w:jc w:val="center"/>
              <w:rPr>
                <w:color w:val="000000"/>
                <w:sz w:val="22"/>
                <w:szCs w:val="22"/>
              </w:rPr>
            </w:pPr>
            <w:r>
              <w:rPr>
                <w:color w:val="000000"/>
                <w:sz w:val="22"/>
                <w:szCs w:val="22"/>
              </w:rPr>
              <w:t>32</w:t>
            </w:r>
          </w:p>
        </w:tc>
        <w:tc>
          <w:tcPr>
            <w:tcW w:w="842" w:type="dxa"/>
            <w:tcBorders>
              <w:top w:val="nil"/>
              <w:left w:val="nil"/>
              <w:bottom w:val="single" w:sz="4" w:space="0" w:color="auto"/>
              <w:right w:val="single" w:sz="4" w:space="0" w:color="auto"/>
            </w:tcBorders>
            <w:shd w:val="clear" w:color="auto" w:fill="auto"/>
            <w:noWrap/>
            <w:vAlign w:val="center"/>
          </w:tcPr>
          <w:p w14:paraId="016F9880" w14:textId="04AD5D2D" w:rsidR="00FA2217" w:rsidRPr="00175CD3" w:rsidRDefault="00FA2217" w:rsidP="00FA2217">
            <w:pPr>
              <w:jc w:val="center"/>
              <w:rPr>
                <w:color w:val="000000"/>
                <w:sz w:val="22"/>
                <w:szCs w:val="22"/>
              </w:rPr>
            </w:pPr>
            <w:r>
              <w:rPr>
                <w:color w:val="000000"/>
                <w:sz w:val="22"/>
                <w:szCs w:val="22"/>
              </w:rPr>
              <w:t>45</w:t>
            </w:r>
          </w:p>
        </w:tc>
        <w:tc>
          <w:tcPr>
            <w:tcW w:w="1022" w:type="dxa"/>
            <w:tcBorders>
              <w:top w:val="nil"/>
              <w:left w:val="nil"/>
              <w:bottom w:val="single" w:sz="4" w:space="0" w:color="auto"/>
              <w:right w:val="single" w:sz="4" w:space="0" w:color="auto"/>
            </w:tcBorders>
            <w:shd w:val="clear" w:color="auto" w:fill="auto"/>
            <w:noWrap/>
            <w:vAlign w:val="center"/>
          </w:tcPr>
          <w:p w14:paraId="313A296A" w14:textId="7FFABAA9" w:rsidR="00FA2217" w:rsidRPr="00175CD3" w:rsidRDefault="00FA2217" w:rsidP="00FA2217">
            <w:pPr>
              <w:jc w:val="center"/>
              <w:rPr>
                <w:b/>
                <w:color w:val="000000"/>
                <w:sz w:val="22"/>
                <w:szCs w:val="22"/>
              </w:rPr>
            </w:pPr>
            <w:r w:rsidRPr="00175CD3">
              <w:rPr>
                <w:b/>
                <w:color w:val="000000"/>
                <w:sz w:val="22"/>
                <w:szCs w:val="22"/>
              </w:rPr>
              <w:t>IM5</w:t>
            </w:r>
          </w:p>
        </w:tc>
        <w:tc>
          <w:tcPr>
            <w:tcW w:w="1116" w:type="dxa"/>
            <w:gridSpan w:val="2"/>
            <w:tcBorders>
              <w:top w:val="nil"/>
              <w:left w:val="nil"/>
              <w:bottom w:val="single" w:sz="4" w:space="0" w:color="auto"/>
              <w:right w:val="single" w:sz="4" w:space="0" w:color="auto"/>
            </w:tcBorders>
            <w:shd w:val="clear" w:color="auto" w:fill="auto"/>
            <w:noWrap/>
            <w:vAlign w:val="center"/>
          </w:tcPr>
          <w:p w14:paraId="1F5382DB" w14:textId="7ACABA83" w:rsidR="00FA2217" w:rsidRPr="00175CD3" w:rsidRDefault="00FA2217" w:rsidP="00FA2217">
            <w:pPr>
              <w:jc w:val="center"/>
              <w:rPr>
                <w:color w:val="000000"/>
                <w:sz w:val="22"/>
                <w:szCs w:val="22"/>
              </w:rPr>
            </w:pPr>
            <w:r>
              <w:rPr>
                <w:color w:val="000000"/>
                <w:sz w:val="22"/>
                <w:szCs w:val="22"/>
              </w:rPr>
              <w:t>-</w:t>
            </w:r>
          </w:p>
        </w:tc>
      </w:tr>
      <w:tr w:rsidR="00175CD3" w14:paraId="1BEEA55C" w14:textId="77777777" w:rsidTr="00FA2217">
        <w:trPr>
          <w:trHeight w:val="300"/>
          <w:jc w:val="center"/>
        </w:trPr>
        <w:tc>
          <w:tcPr>
            <w:tcW w:w="925" w:type="dxa"/>
            <w:tcBorders>
              <w:top w:val="nil"/>
              <w:left w:val="single" w:sz="4" w:space="0" w:color="auto"/>
              <w:bottom w:val="single" w:sz="4" w:space="0" w:color="auto"/>
              <w:right w:val="single" w:sz="4" w:space="0" w:color="auto"/>
            </w:tcBorders>
            <w:shd w:val="clear" w:color="auto" w:fill="auto"/>
            <w:noWrap/>
            <w:vAlign w:val="center"/>
            <w:hideMark/>
          </w:tcPr>
          <w:p w14:paraId="61FE91A6" w14:textId="77777777" w:rsidR="00175CD3" w:rsidRPr="00175CD3" w:rsidRDefault="00175CD3" w:rsidP="00FA2217">
            <w:pPr>
              <w:jc w:val="center"/>
              <w:rPr>
                <w:color w:val="000000"/>
                <w:sz w:val="22"/>
                <w:szCs w:val="22"/>
              </w:rPr>
            </w:pPr>
            <w:r w:rsidRPr="00175CD3">
              <w:rPr>
                <w:color w:val="000000"/>
                <w:sz w:val="22"/>
                <w:szCs w:val="22"/>
              </w:rPr>
              <w:t>20</w:t>
            </w:r>
          </w:p>
        </w:tc>
        <w:tc>
          <w:tcPr>
            <w:tcW w:w="925" w:type="dxa"/>
            <w:tcBorders>
              <w:top w:val="nil"/>
              <w:left w:val="nil"/>
              <w:bottom w:val="single" w:sz="4" w:space="0" w:color="auto"/>
              <w:right w:val="single" w:sz="4" w:space="0" w:color="auto"/>
            </w:tcBorders>
            <w:shd w:val="clear" w:color="auto" w:fill="auto"/>
            <w:noWrap/>
            <w:vAlign w:val="center"/>
            <w:hideMark/>
          </w:tcPr>
          <w:p w14:paraId="7E268809" w14:textId="77777777" w:rsidR="00175CD3" w:rsidRPr="00175CD3" w:rsidRDefault="00175CD3" w:rsidP="00FA2217">
            <w:pPr>
              <w:jc w:val="center"/>
              <w:rPr>
                <w:color w:val="000000"/>
                <w:sz w:val="22"/>
                <w:szCs w:val="22"/>
              </w:rPr>
            </w:pPr>
            <w:r w:rsidRPr="00175CD3">
              <w:rPr>
                <w:color w:val="000000"/>
                <w:sz w:val="22"/>
                <w:szCs w:val="22"/>
              </w:rPr>
              <w:t>30</w:t>
            </w:r>
          </w:p>
        </w:tc>
        <w:tc>
          <w:tcPr>
            <w:tcW w:w="742" w:type="dxa"/>
            <w:gridSpan w:val="2"/>
            <w:tcBorders>
              <w:top w:val="nil"/>
              <w:left w:val="nil"/>
              <w:bottom w:val="single" w:sz="4" w:space="0" w:color="auto"/>
              <w:right w:val="single" w:sz="4" w:space="0" w:color="auto"/>
            </w:tcBorders>
            <w:shd w:val="clear" w:color="auto" w:fill="auto"/>
            <w:noWrap/>
            <w:vAlign w:val="center"/>
            <w:hideMark/>
          </w:tcPr>
          <w:p w14:paraId="273DBACE" w14:textId="4FADA3B3" w:rsidR="00175CD3" w:rsidRPr="00175CD3" w:rsidRDefault="00175CD3" w:rsidP="00FA2217">
            <w:pPr>
              <w:jc w:val="center"/>
              <w:rPr>
                <w:color w:val="000000"/>
                <w:sz w:val="22"/>
                <w:szCs w:val="22"/>
              </w:rPr>
            </w:pPr>
            <w:r w:rsidRPr="00175CD3">
              <w:rPr>
                <w:color w:val="000000"/>
                <w:sz w:val="22"/>
                <w:szCs w:val="22"/>
              </w:rPr>
              <w:t>20</w:t>
            </w:r>
          </w:p>
        </w:tc>
        <w:tc>
          <w:tcPr>
            <w:tcW w:w="889" w:type="dxa"/>
            <w:tcBorders>
              <w:top w:val="nil"/>
              <w:left w:val="nil"/>
              <w:bottom w:val="single" w:sz="4" w:space="0" w:color="auto"/>
              <w:right w:val="single" w:sz="4" w:space="0" w:color="auto"/>
            </w:tcBorders>
            <w:shd w:val="clear" w:color="auto" w:fill="auto"/>
            <w:noWrap/>
            <w:vAlign w:val="center"/>
            <w:hideMark/>
          </w:tcPr>
          <w:p w14:paraId="06343C4B" w14:textId="0C382206" w:rsidR="00175CD3" w:rsidRPr="00175CD3" w:rsidRDefault="00175CD3" w:rsidP="00FA2217">
            <w:pPr>
              <w:jc w:val="center"/>
              <w:rPr>
                <w:color w:val="000000"/>
                <w:sz w:val="22"/>
                <w:szCs w:val="22"/>
              </w:rPr>
            </w:pPr>
            <w:r w:rsidRPr="00175CD3">
              <w:rPr>
                <w:color w:val="000000"/>
                <w:sz w:val="22"/>
                <w:szCs w:val="22"/>
              </w:rPr>
              <w:t>20</w:t>
            </w:r>
          </w:p>
        </w:tc>
        <w:tc>
          <w:tcPr>
            <w:tcW w:w="632" w:type="dxa"/>
            <w:tcBorders>
              <w:top w:val="nil"/>
              <w:left w:val="nil"/>
              <w:bottom w:val="single" w:sz="4" w:space="0" w:color="auto"/>
              <w:right w:val="single" w:sz="4" w:space="0" w:color="auto"/>
            </w:tcBorders>
            <w:shd w:val="clear" w:color="auto" w:fill="auto"/>
            <w:noWrap/>
            <w:vAlign w:val="center"/>
            <w:hideMark/>
          </w:tcPr>
          <w:p w14:paraId="1CF9B95A" w14:textId="77777777" w:rsidR="00175CD3" w:rsidRPr="00175CD3" w:rsidRDefault="00175CD3" w:rsidP="00FA2217">
            <w:pPr>
              <w:jc w:val="center"/>
              <w:rPr>
                <w:color w:val="000000"/>
                <w:sz w:val="22"/>
                <w:szCs w:val="22"/>
              </w:rPr>
            </w:pPr>
            <w:r w:rsidRPr="00175CD3">
              <w:rPr>
                <w:color w:val="000000"/>
                <w:sz w:val="22"/>
                <w:szCs w:val="22"/>
              </w:rPr>
              <w:t>25</w:t>
            </w:r>
          </w:p>
        </w:tc>
        <w:tc>
          <w:tcPr>
            <w:tcW w:w="889" w:type="dxa"/>
            <w:tcBorders>
              <w:top w:val="nil"/>
              <w:left w:val="nil"/>
              <w:bottom w:val="single" w:sz="4" w:space="0" w:color="auto"/>
              <w:right w:val="single" w:sz="4" w:space="0" w:color="auto"/>
            </w:tcBorders>
            <w:shd w:val="clear" w:color="auto" w:fill="auto"/>
            <w:noWrap/>
            <w:vAlign w:val="center"/>
            <w:hideMark/>
          </w:tcPr>
          <w:p w14:paraId="33487CB3" w14:textId="77777777" w:rsidR="00175CD3" w:rsidRPr="00175CD3" w:rsidRDefault="00175CD3" w:rsidP="00FA2217">
            <w:pPr>
              <w:jc w:val="center"/>
              <w:rPr>
                <w:color w:val="000000"/>
                <w:sz w:val="22"/>
                <w:szCs w:val="22"/>
              </w:rPr>
            </w:pPr>
            <w:r w:rsidRPr="00175CD3">
              <w:rPr>
                <w:color w:val="000000"/>
                <w:sz w:val="22"/>
                <w:szCs w:val="22"/>
              </w:rPr>
              <w:t>135</w:t>
            </w:r>
          </w:p>
        </w:tc>
        <w:tc>
          <w:tcPr>
            <w:tcW w:w="842" w:type="dxa"/>
            <w:tcBorders>
              <w:top w:val="nil"/>
              <w:left w:val="nil"/>
              <w:bottom w:val="single" w:sz="4" w:space="0" w:color="auto"/>
              <w:right w:val="single" w:sz="4" w:space="0" w:color="auto"/>
            </w:tcBorders>
            <w:shd w:val="clear" w:color="auto" w:fill="auto"/>
            <w:noWrap/>
            <w:vAlign w:val="center"/>
            <w:hideMark/>
          </w:tcPr>
          <w:p w14:paraId="7EE4B20B" w14:textId="77777777" w:rsidR="00175CD3" w:rsidRPr="00175CD3" w:rsidRDefault="00175CD3" w:rsidP="00FA2217">
            <w:pPr>
              <w:jc w:val="center"/>
              <w:rPr>
                <w:color w:val="000000"/>
                <w:sz w:val="22"/>
                <w:szCs w:val="22"/>
              </w:rPr>
            </w:pPr>
            <w:r w:rsidRPr="00175CD3">
              <w:rPr>
                <w:color w:val="000000"/>
                <w:sz w:val="22"/>
                <w:szCs w:val="22"/>
              </w:rPr>
              <w:t>45</w:t>
            </w:r>
          </w:p>
        </w:tc>
        <w:tc>
          <w:tcPr>
            <w:tcW w:w="1022" w:type="dxa"/>
            <w:tcBorders>
              <w:top w:val="nil"/>
              <w:left w:val="nil"/>
              <w:bottom w:val="single" w:sz="4" w:space="0" w:color="auto"/>
              <w:right w:val="single" w:sz="4" w:space="0" w:color="auto"/>
            </w:tcBorders>
            <w:shd w:val="clear" w:color="auto" w:fill="auto"/>
            <w:noWrap/>
            <w:vAlign w:val="center"/>
            <w:hideMark/>
          </w:tcPr>
          <w:p w14:paraId="268F5A17" w14:textId="77777777" w:rsidR="00175CD3" w:rsidRPr="00175CD3" w:rsidRDefault="00175CD3" w:rsidP="00FA2217">
            <w:pPr>
              <w:jc w:val="center"/>
              <w:rPr>
                <w:b/>
                <w:bCs/>
                <w:color w:val="000000"/>
                <w:sz w:val="22"/>
                <w:szCs w:val="22"/>
              </w:rPr>
            </w:pPr>
            <w:r w:rsidRPr="00175CD3">
              <w:rPr>
                <w:b/>
                <w:bCs/>
                <w:color w:val="000000"/>
                <w:sz w:val="22"/>
                <w:szCs w:val="22"/>
              </w:rPr>
              <w:t>IM5</w:t>
            </w:r>
          </w:p>
        </w:tc>
        <w:tc>
          <w:tcPr>
            <w:tcW w:w="1116" w:type="dxa"/>
            <w:gridSpan w:val="2"/>
            <w:tcBorders>
              <w:top w:val="nil"/>
              <w:left w:val="nil"/>
              <w:bottom w:val="single" w:sz="4" w:space="0" w:color="auto"/>
              <w:right w:val="single" w:sz="4" w:space="0" w:color="auto"/>
            </w:tcBorders>
            <w:shd w:val="clear" w:color="auto" w:fill="auto"/>
            <w:noWrap/>
            <w:vAlign w:val="center"/>
            <w:hideMark/>
          </w:tcPr>
          <w:p w14:paraId="647FF534" w14:textId="77777777" w:rsidR="00175CD3" w:rsidRPr="00175CD3" w:rsidRDefault="00175CD3" w:rsidP="00FA2217">
            <w:pPr>
              <w:jc w:val="center"/>
              <w:rPr>
                <w:color w:val="000000"/>
                <w:sz w:val="22"/>
                <w:szCs w:val="22"/>
              </w:rPr>
            </w:pPr>
            <w:r w:rsidRPr="00175CD3">
              <w:rPr>
                <w:color w:val="000000"/>
                <w:sz w:val="22"/>
                <w:szCs w:val="22"/>
              </w:rPr>
              <w:t>-</w:t>
            </w:r>
          </w:p>
        </w:tc>
      </w:tr>
      <w:tr w:rsidR="00175CD3" w14:paraId="2F7DDFE0" w14:textId="77777777" w:rsidTr="00FA2217">
        <w:trPr>
          <w:trHeight w:val="300"/>
          <w:jc w:val="center"/>
        </w:trPr>
        <w:tc>
          <w:tcPr>
            <w:tcW w:w="925" w:type="dxa"/>
            <w:tcBorders>
              <w:top w:val="nil"/>
              <w:left w:val="single" w:sz="4" w:space="0" w:color="auto"/>
              <w:bottom w:val="single" w:sz="4" w:space="0" w:color="auto"/>
              <w:right w:val="single" w:sz="4" w:space="0" w:color="auto"/>
            </w:tcBorders>
            <w:shd w:val="clear" w:color="auto" w:fill="auto"/>
            <w:noWrap/>
            <w:vAlign w:val="center"/>
            <w:hideMark/>
          </w:tcPr>
          <w:p w14:paraId="2D4A6941" w14:textId="25B5633F" w:rsidR="00175CD3" w:rsidRPr="00175CD3" w:rsidRDefault="00CF0A36" w:rsidP="00FA2217">
            <w:pPr>
              <w:jc w:val="center"/>
              <w:rPr>
                <w:color w:val="000000"/>
                <w:sz w:val="22"/>
                <w:szCs w:val="22"/>
              </w:rPr>
            </w:pPr>
            <w:r>
              <w:rPr>
                <w:color w:val="000000"/>
                <w:sz w:val="22"/>
                <w:szCs w:val="22"/>
              </w:rPr>
              <w:t>30</w:t>
            </w:r>
          </w:p>
        </w:tc>
        <w:tc>
          <w:tcPr>
            <w:tcW w:w="925" w:type="dxa"/>
            <w:tcBorders>
              <w:top w:val="nil"/>
              <w:left w:val="nil"/>
              <w:bottom w:val="single" w:sz="4" w:space="0" w:color="auto"/>
              <w:right w:val="single" w:sz="4" w:space="0" w:color="auto"/>
            </w:tcBorders>
            <w:shd w:val="clear" w:color="auto" w:fill="auto"/>
            <w:noWrap/>
            <w:vAlign w:val="center"/>
            <w:hideMark/>
          </w:tcPr>
          <w:p w14:paraId="1AB4AA3F" w14:textId="5AA715C0" w:rsidR="00175CD3" w:rsidRPr="00175CD3" w:rsidRDefault="00CF0A36" w:rsidP="00FA2217">
            <w:pPr>
              <w:jc w:val="center"/>
              <w:rPr>
                <w:color w:val="000000"/>
                <w:sz w:val="22"/>
                <w:szCs w:val="22"/>
              </w:rPr>
            </w:pPr>
            <w:r>
              <w:rPr>
                <w:color w:val="000000"/>
                <w:sz w:val="22"/>
                <w:szCs w:val="22"/>
              </w:rPr>
              <w:t>2</w:t>
            </w:r>
            <w:r w:rsidR="00175CD3" w:rsidRPr="00175CD3">
              <w:rPr>
                <w:color w:val="000000"/>
                <w:sz w:val="22"/>
                <w:szCs w:val="22"/>
              </w:rPr>
              <w:t>0</w:t>
            </w:r>
          </w:p>
        </w:tc>
        <w:tc>
          <w:tcPr>
            <w:tcW w:w="742" w:type="dxa"/>
            <w:gridSpan w:val="2"/>
            <w:tcBorders>
              <w:top w:val="nil"/>
              <w:left w:val="nil"/>
              <w:bottom w:val="single" w:sz="4" w:space="0" w:color="auto"/>
              <w:right w:val="single" w:sz="4" w:space="0" w:color="auto"/>
            </w:tcBorders>
            <w:shd w:val="clear" w:color="auto" w:fill="auto"/>
            <w:noWrap/>
            <w:vAlign w:val="center"/>
            <w:hideMark/>
          </w:tcPr>
          <w:p w14:paraId="1FF3FF3E" w14:textId="6989DCF4" w:rsidR="00175CD3" w:rsidRPr="00175CD3" w:rsidRDefault="00175CD3" w:rsidP="00FA2217">
            <w:pPr>
              <w:jc w:val="center"/>
              <w:rPr>
                <w:color w:val="000000"/>
                <w:sz w:val="22"/>
                <w:szCs w:val="22"/>
              </w:rPr>
            </w:pPr>
            <w:r w:rsidRPr="00175CD3">
              <w:rPr>
                <w:color w:val="000000"/>
                <w:sz w:val="22"/>
                <w:szCs w:val="22"/>
              </w:rPr>
              <w:t>2</w:t>
            </w:r>
            <w:r w:rsidR="00FA2217">
              <w:rPr>
                <w:color w:val="000000"/>
                <w:sz w:val="22"/>
                <w:szCs w:val="22"/>
              </w:rPr>
              <w:t>5</w:t>
            </w:r>
          </w:p>
        </w:tc>
        <w:tc>
          <w:tcPr>
            <w:tcW w:w="889" w:type="dxa"/>
            <w:tcBorders>
              <w:top w:val="nil"/>
              <w:left w:val="nil"/>
              <w:bottom w:val="single" w:sz="4" w:space="0" w:color="auto"/>
              <w:right w:val="single" w:sz="4" w:space="0" w:color="auto"/>
            </w:tcBorders>
            <w:shd w:val="clear" w:color="auto" w:fill="auto"/>
            <w:noWrap/>
            <w:vAlign w:val="center"/>
            <w:hideMark/>
          </w:tcPr>
          <w:p w14:paraId="6E93A485" w14:textId="0979DA4C" w:rsidR="00175CD3" w:rsidRPr="00175CD3" w:rsidRDefault="00FA2217" w:rsidP="00FA2217">
            <w:pPr>
              <w:jc w:val="center"/>
              <w:rPr>
                <w:color w:val="000000"/>
                <w:sz w:val="22"/>
                <w:szCs w:val="22"/>
              </w:rPr>
            </w:pPr>
            <w:r>
              <w:rPr>
                <w:color w:val="000000"/>
                <w:sz w:val="22"/>
                <w:szCs w:val="22"/>
              </w:rPr>
              <w:t>5</w:t>
            </w:r>
          </w:p>
        </w:tc>
        <w:tc>
          <w:tcPr>
            <w:tcW w:w="632" w:type="dxa"/>
            <w:tcBorders>
              <w:top w:val="nil"/>
              <w:left w:val="nil"/>
              <w:bottom w:val="single" w:sz="4" w:space="0" w:color="auto"/>
              <w:right w:val="single" w:sz="4" w:space="0" w:color="auto"/>
            </w:tcBorders>
            <w:shd w:val="clear" w:color="auto" w:fill="auto"/>
            <w:noWrap/>
            <w:vAlign w:val="center"/>
            <w:hideMark/>
          </w:tcPr>
          <w:p w14:paraId="311B6898" w14:textId="09C4CAAF" w:rsidR="00175CD3" w:rsidRPr="00175CD3" w:rsidRDefault="00175CD3" w:rsidP="00FA2217">
            <w:pPr>
              <w:jc w:val="center"/>
              <w:rPr>
                <w:color w:val="000000"/>
                <w:sz w:val="22"/>
                <w:szCs w:val="22"/>
              </w:rPr>
            </w:pPr>
            <w:r w:rsidRPr="00175CD3">
              <w:rPr>
                <w:color w:val="000000"/>
                <w:sz w:val="22"/>
                <w:szCs w:val="22"/>
              </w:rPr>
              <w:t>2</w:t>
            </w:r>
            <w:r w:rsidR="00FA2217">
              <w:rPr>
                <w:color w:val="000000"/>
                <w:sz w:val="22"/>
                <w:szCs w:val="22"/>
              </w:rPr>
              <w:t>0</w:t>
            </w:r>
          </w:p>
        </w:tc>
        <w:tc>
          <w:tcPr>
            <w:tcW w:w="889" w:type="dxa"/>
            <w:tcBorders>
              <w:top w:val="nil"/>
              <w:left w:val="nil"/>
              <w:bottom w:val="single" w:sz="4" w:space="0" w:color="auto"/>
              <w:right w:val="single" w:sz="4" w:space="0" w:color="auto"/>
            </w:tcBorders>
            <w:shd w:val="clear" w:color="auto" w:fill="auto"/>
            <w:noWrap/>
            <w:vAlign w:val="center"/>
            <w:hideMark/>
          </w:tcPr>
          <w:p w14:paraId="038866D0" w14:textId="13852949" w:rsidR="00175CD3" w:rsidRPr="00175CD3" w:rsidRDefault="00FA2217" w:rsidP="00FA2217">
            <w:pPr>
              <w:jc w:val="center"/>
              <w:rPr>
                <w:color w:val="000000"/>
                <w:sz w:val="22"/>
                <w:szCs w:val="22"/>
              </w:rPr>
            </w:pPr>
            <w:r>
              <w:rPr>
                <w:color w:val="000000"/>
                <w:sz w:val="22"/>
                <w:szCs w:val="22"/>
              </w:rPr>
              <w:t>86</w:t>
            </w:r>
          </w:p>
        </w:tc>
        <w:tc>
          <w:tcPr>
            <w:tcW w:w="842" w:type="dxa"/>
            <w:tcBorders>
              <w:top w:val="nil"/>
              <w:left w:val="nil"/>
              <w:bottom w:val="single" w:sz="4" w:space="0" w:color="auto"/>
              <w:right w:val="single" w:sz="4" w:space="0" w:color="auto"/>
            </w:tcBorders>
            <w:shd w:val="clear" w:color="auto" w:fill="auto"/>
            <w:noWrap/>
            <w:vAlign w:val="center"/>
            <w:hideMark/>
          </w:tcPr>
          <w:p w14:paraId="22DCFA01" w14:textId="77777777" w:rsidR="00175CD3" w:rsidRPr="00175CD3" w:rsidRDefault="00175CD3" w:rsidP="00FA2217">
            <w:pPr>
              <w:jc w:val="center"/>
              <w:rPr>
                <w:color w:val="000000"/>
                <w:sz w:val="22"/>
                <w:szCs w:val="22"/>
              </w:rPr>
            </w:pPr>
            <w:r w:rsidRPr="00175CD3">
              <w:rPr>
                <w:color w:val="000000"/>
                <w:sz w:val="22"/>
                <w:szCs w:val="22"/>
              </w:rPr>
              <w:t>40</w:t>
            </w:r>
          </w:p>
        </w:tc>
        <w:tc>
          <w:tcPr>
            <w:tcW w:w="1022" w:type="dxa"/>
            <w:tcBorders>
              <w:top w:val="nil"/>
              <w:left w:val="nil"/>
              <w:bottom w:val="single" w:sz="4" w:space="0" w:color="auto"/>
              <w:right w:val="single" w:sz="4" w:space="0" w:color="auto"/>
            </w:tcBorders>
            <w:shd w:val="clear" w:color="auto" w:fill="auto"/>
            <w:noWrap/>
            <w:vAlign w:val="center"/>
            <w:hideMark/>
          </w:tcPr>
          <w:p w14:paraId="126FB3EF" w14:textId="2F4EAFCB" w:rsidR="00175CD3" w:rsidRPr="00175CD3" w:rsidRDefault="00CF0A36" w:rsidP="00FA2217">
            <w:pPr>
              <w:jc w:val="center"/>
              <w:rPr>
                <w:color w:val="000000"/>
                <w:sz w:val="22"/>
                <w:szCs w:val="22"/>
              </w:rPr>
            </w:pPr>
            <w:r w:rsidRPr="00175CD3">
              <w:rPr>
                <w:b/>
                <w:bCs/>
                <w:color w:val="000000"/>
                <w:sz w:val="22"/>
                <w:szCs w:val="22"/>
              </w:rPr>
              <w:t>IM5</w:t>
            </w:r>
          </w:p>
        </w:tc>
        <w:tc>
          <w:tcPr>
            <w:tcW w:w="1116" w:type="dxa"/>
            <w:gridSpan w:val="2"/>
            <w:tcBorders>
              <w:top w:val="nil"/>
              <w:left w:val="nil"/>
              <w:bottom w:val="single" w:sz="4" w:space="0" w:color="auto"/>
              <w:right w:val="single" w:sz="4" w:space="0" w:color="auto"/>
            </w:tcBorders>
            <w:shd w:val="clear" w:color="auto" w:fill="auto"/>
            <w:noWrap/>
            <w:vAlign w:val="center"/>
          </w:tcPr>
          <w:p w14:paraId="62569ACF" w14:textId="41FAA15A" w:rsidR="00175CD3" w:rsidRPr="00175CD3" w:rsidRDefault="00CF0A36" w:rsidP="00FA2217">
            <w:pPr>
              <w:jc w:val="center"/>
              <w:rPr>
                <w:color w:val="000000"/>
                <w:sz w:val="22"/>
                <w:szCs w:val="22"/>
              </w:rPr>
            </w:pPr>
            <w:r w:rsidRPr="00175CD3">
              <w:rPr>
                <w:color w:val="000000"/>
                <w:sz w:val="22"/>
                <w:szCs w:val="22"/>
              </w:rPr>
              <w:t>-</w:t>
            </w:r>
          </w:p>
        </w:tc>
      </w:tr>
    </w:tbl>
    <w:p w14:paraId="316B9BF3" w14:textId="77777777" w:rsidR="006C5E83" w:rsidRPr="00E4523B" w:rsidRDefault="006C5E83" w:rsidP="00E4523B">
      <w:pPr>
        <w:rPr>
          <w:bCs/>
          <w:sz w:val="22"/>
          <w:szCs w:val="22"/>
        </w:rPr>
      </w:pPr>
    </w:p>
    <w:p w14:paraId="08801485" w14:textId="77777777" w:rsidR="00875D35" w:rsidRPr="005A0E99" w:rsidRDefault="00875D35" w:rsidP="00875D35">
      <w:pPr>
        <w:pStyle w:val="Heading2"/>
        <w:tabs>
          <w:tab w:val="clear" w:pos="397"/>
          <w:tab w:val="num" w:pos="576"/>
        </w:tabs>
        <w:spacing w:after="240"/>
        <w:ind w:left="576" w:hanging="576"/>
        <w:rPr>
          <w:rFonts w:ascii="Times New Roman" w:hAnsi="Times New Roman"/>
          <w:lang w:val="en-US"/>
        </w:rPr>
      </w:pPr>
      <w:r w:rsidRPr="005A0E99">
        <w:rPr>
          <w:rFonts w:ascii="Times New Roman" w:hAnsi="Times New Roman"/>
          <w:lang w:val="en-US"/>
        </w:rPr>
        <w:t>Power Amplifier Calibration</w:t>
      </w:r>
    </w:p>
    <w:p w14:paraId="349FE2F2" w14:textId="77777777" w:rsidR="00875D35" w:rsidRPr="00346247"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346247">
        <w:rPr>
          <w:rFonts w:ascii="Times New Roman" w:hAnsi="Times New Roman" w:cs="Times New Roman"/>
          <w:sz w:val="22"/>
          <w:szCs w:val="22"/>
        </w:rPr>
        <w:t>PA calibration point is 20 MHz, 15 kHz, QPSK, DFT-S-OFDM, 100 RB at lower channel edge with 1 dB MPR;</w:t>
      </w:r>
    </w:p>
    <w:p w14:paraId="74D23354" w14:textId="77777777" w:rsidR="00875D35" w:rsidRPr="00346247"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346247">
        <w:rPr>
          <w:rFonts w:ascii="Times New Roman" w:hAnsi="Times New Roman" w:cs="Times New Roman"/>
          <w:sz w:val="22"/>
          <w:szCs w:val="22"/>
        </w:rPr>
        <w:t>Post PA losses: 4dB;</w:t>
      </w:r>
    </w:p>
    <w:p w14:paraId="3F08206A" w14:textId="77777777" w:rsidR="00875D35" w:rsidRPr="00346247"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346247">
        <w:rPr>
          <w:rFonts w:ascii="Times New Roman" w:hAnsi="Times New Roman" w:cs="Times New Roman"/>
          <w:sz w:val="22"/>
          <w:szCs w:val="22"/>
        </w:rPr>
        <w:t>Power Class 3 (PC3) operation;</w:t>
      </w:r>
    </w:p>
    <w:p w14:paraId="35D068F0" w14:textId="77777777" w:rsidR="00875D35" w:rsidRPr="00346247"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346247">
        <w:rPr>
          <w:rFonts w:ascii="Times New Roman" w:hAnsi="Times New Roman" w:cs="Times New Roman"/>
          <w:sz w:val="22"/>
          <w:szCs w:val="22"/>
        </w:rPr>
        <w:t>Local Oscillator (LO) leakage: -28dBc;</w:t>
      </w:r>
      <w:bookmarkStart w:id="4" w:name="_GoBack"/>
      <w:bookmarkEnd w:id="4"/>
    </w:p>
    <w:p w14:paraId="17567E48" w14:textId="754C6D66" w:rsidR="00875D35" w:rsidRPr="00346247" w:rsidRDefault="00875D35"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346247">
        <w:rPr>
          <w:rFonts w:ascii="Times New Roman" w:hAnsi="Times New Roman" w:cs="Times New Roman"/>
          <w:sz w:val="22"/>
          <w:szCs w:val="22"/>
        </w:rPr>
        <w:t>IQ Image rejection: -28dB;</w:t>
      </w:r>
    </w:p>
    <w:p w14:paraId="100DD7EC" w14:textId="16FD7368" w:rsidR="00C95750" w:rsidRDefault="00C95750"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sidRPr="00346247">
        <w:rPr>
          <w:rFonts w:ascii="Times New Roman" w:hAnsi="Times New Roman" w:cs="Times New Roman"/>
          <w:sz w:val="22"/>
          <w:szCs w:val="22"/>
        </w:rPr>
        <w:t>Power amplifier is tested against 2 different supply voltages to account for large back-offs</w:t>
      </w:r>
      <w:r w:rsidR="003275F8">
        <w:rPr>
          <w:rFonts w:ascii="Times New Roman" w:hAnsi="Times New Roman" w:cs="Times New Roman"/>
          <w:sz w:val="22"/>
          <w:szCs w:val="22"/>
        </w:rPr>
        <w:t>; and</w:t>
      </w:r>
    </w:p>
    <w:p w14:paraId="41283934" w14:textId="5D56A2D7" w:rsidR="00737123" w:rsidRPr="00346247" w:rsidRDefault="00737123" w:rsidP="00875D35">
      <w:pPr>
        <w:pStyle w:val="ListParagraph"/>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2"/>
          <w:szCs w:val="22"/>
        </w:rPr>
      </w:pPr>
      <w:r>
        <w:rPr>
          <w:rFonts w:ascii="Times New Roman" w:hAnsi="Times New Roman" w:cs="Times New Roman"/>
          <w:sz w:val="22"/>
          <w:szCs w:val="22"/>
        </w:rPr>
        <w:t>CC transmit power levels is adjusted to meet equal PSD.</w:t>
      </w:r>
    </w:p>
    <w:p w14:paraId="7F7361E9" w14:textId="4DF63B7C" w:rsidR="00875D35" w:rsidRDefault="00875D35" w:rsidP="007671A5">
      <w:pPr>
        <w:pStyle w:val="ListParagraph"/>
        <w:overflowPunct w:val="0"/>
        <w:autoSpaceDE w:val="0"/>
        <w:autoSpaceDN w:val="0"/>
        <w:adjustRightInd w:val="0"/>
        <w:spacing w:after="180"/>
        <w:ind w:left="720" w:firstLineChars="0" w:firstLine="0"/>
        <w:contextualSpacing/>
        <w:textAlignment w:val="baseline"/>
        <w:rPr>
          <w:rFonts w:ascii="Times New Roman" w:hAnsi="Times New Roman" w:cs="Times New Roman"/>
        </w:rPr>
      </w:pPr>
    </w:p>
    <w:p w14:paraId="25BEED72" w14:textId="514BD76F" w:rsidR="009A6DA1" w:rsidRDefault="007671A5" w:rsidP="00C95750">
      <w:pPr>
        <w:pStyle w:val="Heading2"/>
        <w:spacing w:after="240"/>
        <w:rPr>
          <w:rFonts w:ascii="Times New Roman" w:hAnsi="Times New Roman"/>
        </w:rPr>
      </w:pPr>
      <w:r w:rsidRPr="00346247">
        <w:rPr>
          <w:rFonts w:ascii="Times New Roman" w:hAnsi="Times New Roman"/>
        </w:rPr>
        <w:t>Measurement Results</w:t>
      </w:r>
    </w:p>
    <w:p w14:paraId="7138E005" w14:textId="0E870A7E" w:rsidR="009A6DA1" w:rsidRPr="00346247" w:rsidRDefault="00C95750" w:rsidP="009A6DA1">
      <w:pPr>
        <w:pStyle w:val="Heading3"/>
        <w:tabs>
          <w:tab w:val="clear" w:pos="1100"/>
          <w:tab w:val="num" w:pos="8364"/>
        </w:tabs>
        <w:spacing w:after="240"/>
        <w:ind w:left="709" w:hanging="720"/>
        <w:rPr>
          <w:rFonts w:ascii="Times New Roman" w:hAnsi="Times New Roman"/>
        </w:rPr>
      </w:pPr>
      <w:r w:rsidRPr="00346247">
        <w:rPr>
          <w:rFonts w:ascii="Times New Roman" w:hAnsi="Times New Roman"/>
        </w:rPr>
        <w:t>D</w:t>
      </w:r>
      <w:r w:rsidR="009A6DA1" w:rsidRPr="00346247">
        <w:rPr>
          <w:rFonts w:ascii="Times New Roman" w:hAnsi="Times New Roman"/>
        </w:rPr>
        <w:t>ataset</w:t>
      </w:r>
      <w:r w:rsidR="005A0E99">
        <w:rPr>
          <w:rFonts w:ascii="Times New Roman" w:hAnsi="Times New Roman"/>
        </w:rPr>
        <w:t xml:space="preserve"> and</w:t>
      </w:r>
      <w:r w:rsidR="00D55D3F">
        <w:rPr>
          <w:rFonts w:ascii="Times New Roman" w:hAnsi="Times New Roman"/>
        </w:rPr>
        <w:t xml:space="preserve"> </w:t>
      </w:r>
      <w:r w:rsidR="00D55D3F" w:rsidRPr="00346247">
        <w:rPr>
          <w:rFonts w:ascii="Times New Roman" w:hAnsi="Times New Roman"/>
        </w:rPr>
        <w:t>CA_NS_</w:t>
      </w:r>
      <w:r w:rsidR="00D55D3F">
        <w:rPr>
          <w:rFonts w:ascii="Times New Roman" w:hAnsi="Times New Roman"/>
        </w:rPr>
        <w:t>4</w:t>
      </w:r>
      <w:r w:rsidR="00D55D3F" w:rsidRPr="00346247">
        <w:rPr>
          <w:rFonts w:ascii="Times New Roman" w:hAnsi="Times New Roman"/>
        </w:rPr>
        <w:t xml:space="preserve">6 </w:t>
      </w:r>
      <w:r w:rsidR="009A6DA1" w:rsidRPr="00346247">
        <w:rPr>
          <w:rFonts w:ascii="Times New Roman" w:hAnsi="Times New Roman"/>
        </w:rPr>
        <w:t xml:space="preserve">A-MPR </w:t>
      </w:r>
      <w:r w:rsidRPr="00346247">
        <w:rPr>
          <w:rFonts w:ascii="Times New Roman" w:hAnsi="Times New Roman"/>
        </w:rPr>
        <w:t>P</w:t>
      </w:r>
      <w:r w:rsidR="009A6DA1" w:rsidRPr="00346247">
        <w:rPr>
          <w:rFonts w:ascii="Times New Roman" w:hAnsi="Times New Roman"/>
        </w:rPr>
        <w:t>roposal</w:t>
      </w:r>
    </w:p>
    <w:p w14:paraId="5E28EE6B" w14:textId="03798F93" w:rsidR="00346247" w:rsidRDefault="00346247" w:rsidP="00C95750">
      <w:pPr>
        <w:rPr>
          <w:sz w:val="22"/>
          <w:szCs w:val="22"/>
          <w:lang w:val="en-GB"/>
        </w:rPr>
      </w:pPr>
      <w:r>
        <w:rPr>
          <w:sz w:val="22"/>
          <w:szCs w:val="22"/>
          <w:lang w:val="en-GB"/>
        </w:rPr>
        <w:t xml:space="preserve">DFT-s-OFDM and CP-OFDM results for 20MHz + 30MHz channel BW (CBW) configuration are shown in </w:t>
      </w:r>
      <w:r>
        <w:rPr>
          <w:sz w:val="22"/>
          <w:szCs w:val="22"/>
          <w:lang w:val="en-GB"/>
        </w:rPr>
        <w:fldChar w:fldCharType="begin"/>
      </w:r>
      <w:r>
        <w:rPr>
          <w:sz w:val="22"/>
          <w:szCs w:val="22"/>
          <w:lang w:val="en-GB"/>
        </w:rPr>
        <w:instrText xml:space="preserve"> REF _Ref47741332 \h </w:instrText>
      </w:r>
      <w:r>
        <w:rPr>
          <w:sz w:val="22"/>
          <w:szCs w:val="22"/>
          <w:lang w:val="en-GB"/>
        </w:rPr>
      </w:r>
      <w:r>
        <w:rPr>
          <w:sz w:val="22"/>
          <w:szCs w:val="22"/>
          <w:lang w:val="en-GB"/>
        </w:rPr>
        <w:fldChar w:fldCharType="separate"/>
      </w:r>
      <w:r w:rsidRPr="00346247">
        <w:rPr>
          <w:sz w:val="22"/>
          <w:szCs w:val="22"/>
        </w:rPr>
        <w:t xml:space="preserve">Figure </w:t>
      </w:r>
      <w:r w:rsidRPr="00346247">
        <w:rPr>
          <w:noProof/>
          <w:sz w:val="22"/>
          <w:szCs w:val="22"/>
        </w:rPr>
        <w:t>1</w:t>
      </w:r>
      <w:r>
        <w:rPr>
          <w:sz w:val="22"/>
          <w:szCs w:val="22"/>
          <w:lang w:val="en-GB"/>
        </w:rPr>
        <w:fldChar w:fldCharType="end"/>
      </w:r>
      <w:r w:rsidR="003275F8">
        <w:rPr>
          <w:sz w:val="22"/>
          <w:szCs w:val="22"/>
          <w:lang w:val="en-GB"/>
        </w:rPr>
        <w:t xml:space="preserve"> </w:t>
      </w:r>
      <w:r>
        <w:rPr>
          <w:sz w:val="22"/>
          <w:szCs w:val="22"/>
          <w:lang w:val="en-GB"/>
        </w:rPr>
        <w:t xml:space="preserve">and </w:t>
      </w:r>
      <w:r>
        <w:rPr>
          <w:sz w:val="22"/>
          <w:szCs w:val="22"/>
          <w:lang w:val="en-GB"/>
        </w:rPr>
        <w:fldChar w:fldCharType="begin"/>
      </w:r>
      <w:r>
        <w:rPr>
          <w:sz w:val="22"/>
          <w:szCs w:val="22"/>
          <w:lang w:val="en-GB"/>
        </w:rPr>
        <w:instrText xml:space="preserve"> REF _Ref47741530 \h </w:instrText>
      </w:r>
      <w:r>
        <w:rPr>
          <w:sz w:val="22"/>
          <w:szCs w:val="22"/>
          <w:lang w:val="en-GB"/>
        </w:rPr>
      </w:r>
      <w:r>
        <w:rPr>
          <w:sz w:val="22"/>
          <w:szCs w:val="22"/>
          <w:lang w:val="en-GB"/>
        </w:rPr>
        <w:fldChar w:fldCharType="separate"/>
      </w:r>
      <w:r w:rsidRPr="00346247">
        <w:rPr>
          <w:sz w:val="22"/>
          <w:szCs w:val="22"/>
        </w:rPr>
        <w:t xml:space="preserve">Figure </w:t>
      </w:r>
      <w:r w:rsidRPr="00346247">
        <w:rPr>
          <w:noProof/>
          <w:sz w:val="22"/>
          <w:szCs w:val="22"/>
        </w:rPr>
        <w:t>2</w:t>
      </w:r>
      <w:r>
        <w:rPr>
          <w:sz w:val="22"/>
          <w:szCs w:val="22"/>
          <w:lang w:val="en-GB"/>
        </w:rPr>
        <w:fldChar w:fldCharType="end"/>
      </w:r>
      <w:r>
        <w:rPr>
          <w:sz w:val="22"/>
          <w:szCs w:val="22"/>
          <w:lang w:val="en-GB"/>
        </w:rPr>
        <w:t xml:space="preserve"> respectively. The plain brown and blue lines are the proposed A-MPR contours that take in</w:t>
      </w:r>
      <w:r w:rsidR="003275F8">
        <w:rPr>
          <w:sz w:val="22"/>
          <w:szCs w:val="22"/>
          <w:lang w:val="en-GB"/>
        </w:rPr>
        <w:t xml:space="preserve"> </w:t>
      </w:r>
      <w:r>
        <w:rPr>
          <w:sz w:val="22"/>
          <w:szCs w:val="22"/>
          <w:lang w:val="en-GB"/>
        </w:rPr>
        <w:t>to account</w:t>
      </w:r>
      <w:r w:rsidR="003275F8">
        <w:rPr>
          <w:sz w:val="22"/>
          <w:szCs w:val="22"/>
          <w:lang w:val="en-GB"/>
        </w:rPr>
        <w:t xml:space="preserve"> the</w:t>
      </w:r>
      <w:r>
        <w:rPr>
          <w:sz w:val="22"/>
          <w:szCs w:val="22"/>
          <w:lang w:val="en-GB"/>
        </w:rPr>
        <w:t xml:space="preserve"> PA </w:t>
      </w:r>
      <w:proofErr w:type="spellStart"/>
      <w:r>
        <w:rPr>
          <w:sz w:val="22"/>
          <w:szCs w:val="22"/>
          <w:lang w:val="en-GB"/>
        </w:rPr>
        <w:t>Vcc</w:t>
      </w:r>
      <w:proofErr w:type="spellEnd"/>
      <w:r>
        <w:rPr>
          <w:sz w:val="22"/>
          <w:szCs w:val="22"/>
          <w:lang w:val="en-GB"/>
        </w:rPr>
        <w:t xml:space="preserve"> voltage change </w:t>
      </w:r>
      <w:r w:rsidR="00D420E2">
        <w:rPr>
          <w:sz w:val="22"/>
          <w:szCs w:val="22"/>
          <w:lang w:val="en-GB"/>
        </w:rPr>
        <w:t>that is required</w:t>
      </w:r>
      <w:r>
        <w:rPr>
          <w:sz w:val="22"/>
          <w:szCs w:val="22"/>
          <w:lang w:val="en-GB"/>
        </w:rPr>
        <w:t xml:space="preserve"> </w:t>
      </w:r>
      <w:r w:rsidR="00D420E2">
        <w:rPr>
          <w:sz w:val="22"/>
          <w:szCs w:val="22"/>
          <w:lang w:val="en-GB"/>
        </w:rPr>
        <w:t>for high back-off operating conditions</w:t>
      </w:r>
      <w:r>
        <w:rPr>
          <w:sz w:val="22"/>
          <w:szCs w:val="22"/>
          <w:lang w:val="en-GB"/>
        </w:rPr>
        <w:t>.</w:t>
      </w:r>
      <w:r w:rsidR="00D420E2">
        <w:rPr>
          <w:sz w:val="22"/>
          <w:szCs w:val="22"/>
          <w:lang w:val="en-GB"/>
        </w:rPr>
        <w:t xml:space="preserve"> </w:t>
      </w:r>
    </w:p>
    <w:p w14:paraId="7A10217D" w14:textId="57E1A6A1" w:rsidR="00346247" w:rsidRDefault="00346247" w:rsidP="00C95750">
      <w:pPr>
        <w:rPr>
          <w:sz w:val="22"/>
          <w:szCs w:val="22"/>
          <w:lang w:val="en-GB"/>
        </w:rPr>
      </w:pPr>
    </w:p>
    <w:p w14:paraId="3C4AEE13" w14:textId="05F69E45" w:rsidR="00981CFD" w:rsidRPr="00346247" w:rsidRDefault="005A0E99" w:rsidP="00E65AE9">
      <w:pPr>
        <w:ind w:left="360"/>
        <w:rPr>
          <w:b/>
          <w:sz w:val="22"/>
          <w:szCs w:val="22"/>
          <w:lang w:val="en-GB"/>
        </w:rPr>
      </w:pPr>
      <w:r w:rsidRPr="005A0E99">
        <w:rPr>
          <w:noProof/>
        </w:rPr>
        <w:drawing>
          <wp:inline distT="0" distB="0" distL="0" distR="0" wp14:anchorId="5018C5C1" wp14:editId="3D6B134B">
            <wp:extent cx="6122035" cy="3197164"/>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3197164"/>
                    </a:xfrm>
                    <a:prstGeom prst="rect">
                      <a:avLst/>
                    </a:prstGeom>
                    <a:noFill/>
                    <a:ln>
                      <a:noFill/>
                    </a:ln>
                  </pic:spPr>
                </pic:pic>
              </a:graphicData>
            </a:graphic>
          </wp:inline>
        </w:drawing>
      </w:r>
    </w:p>
    <w:p w14:paraId="76D5AA71" w14:textId="49EEEC50" w:rsidR="00981CFD" w:rsidRPr="00346247" w:rsidRDefault="00195D04" w:rsidP="005A0E99">
      <w:pPr>
        <w:pStyle w:val="Caption"/>
        <w:jc w:val="center"/>
        <w:rPr>
          <w:sz w:val="22"/>
          <w:szCs w:val="22"/>
        </w:rPr>
      </w:pPr>
      <w:bookmarkStart w:id="5" w:name="_Ref47741332"/>
      <w:r w:rsidRPr="00346247">
        <w:rPr>
          <w:sz w:val="22"/>
          <w:szCs w:val="22"/>
        </w:rPr>
        <w:t xml:space="preserve">Figure </w:t>
      </w:r>
      <w:r w:rsidRPr="00346247">
        <w:rPr>
          <w:sz w:val="22"/>
          <w:szCs w:val="22"/>
        </w:rPr>
        <w:fldChar w:fldCharType="begin"/>
      </w:r>
      <w:r w:rsidRPr="00346247">
        <w:rPr>
          <w:sz w:val="22"/>
          <w:szCs w:val="22"/>
        </w:rPr>
        <w:instrText xml:space="preserve"> SEQ Figure \* ARABIC </w:instrText>
      </w:r>
      <w:r w:rsidRPr="00346247">
        <w:rPr>
          <w:sz w:val="22"/>
          <w:szCs w:val="22"/>
        </w:rPr>
        <w:fldChar w:fldCharType="separate"/>
      </w:r>
      <w:r w:rsidR="00346247" w:rsidRPr="00346247">
        <w:rPr>
          <w:noProof/>
          <w:sz w:val="22"/>
          <w:szCs w:val="22"/>
        </w:rPr>
        <w:t>1</w:t>
      </w:r>
      <w:r w:rsidRPr="00346247">
        <w:rPr>
          <w:sz w:val="22"/>
          <w:szCs w:val="22"/>
        </w:rPr>
        <w:fldChar w:fldCharType="end"/>
      </w:r>
      <w:bookmarkEnd w:id="5"/>
      <w:r w:rsidRPr="00346247">
        <w:rPr>
          <w:sz w:val="22"/>
          <w:szCs w:val="22"/>
        </w:rPr>
        <w:t>: NS-</w:t>
      </w:r>
      <w:r w:rsidR="00981CFD" w:rsidRPr="00346247">
        <w:rPr>
          <w:sz w:val="22"/>
          <w:szCs w:val="22"/>
        </w:rPr>
        <w:t>27</w:t>
      </w:r>
      <w:r w:rsidRPr="00346247">
        <w:rPr>
          <w:sz w:val="22"/>
          <w:szCs w:val="22"/>
        </w:rPr>
        <w:t xml:space="preserve"> A-MPR proposal for</w:t>
      </w:r>
      <w:r w:rsidR="000D0108">
        <w:rPr>
          <w:sz w:val="22"/>
          <w:szCs w:val="22"/>
        </w:rPr>
        <w:t xml:space="preserve"> 50MHz</w:t>
      </w:r>
      <w:r w:rsidRPr="00346247">
        <w:rPr>
          <w:sz w:val="22"/>
          <w:szCs w:val="22"/>
        </w:rPr>
        <w:t xml:space="preserve"> DFT-S-OFDM</w:t>
      </w:r>
      <w:r w:rsidR="000D0108">
        <w:rPr>
          <w:sz w:val="22"/>
          <w:szCs w:val="22"/>
        </w:rPr>
        <w:t xml:space="preserve"> </w:t>
      </w:r>
      <w:r w:rsidR="000D0108" w:rsidRPr="00346247">
        <w:rPr>
          <w:sz w:val="22"/>
          <w:szCs w:val="22"/>
        </w:rPr>
        <w:t xml:space="preserve">Class B </w:t>
      </w:r>
      <w:r w:rsidR="000D0108">
        <w:rPr>
          <w:sz w:val="22"/>
          <w:szCs w:val="22"/>
        </w:rPr>
        <w:t>operation</w:t>
      </w:r>
    </w:p>
    <w:p w14:paraId="4A861E52" w14:textId="164619F7" w:rsidR="00981CFD" w:rsidRPr="00346247" w:rsidRDefault="00981CFD" w:rsidP="0025450C">
      <w:pPr>
        <w:rPr>
          <w:sz w:val="22"/>
          <w:szCs w:val="22"/>
          <w:lang w:val="en-GB"/>
        </w:rPr>
      </w:pPr>
    </w:p>
    <w:p w14:paraId="47C07FF3" w14:textId="7E943154" w:rsidR="00981CFD" w:rsidRPr="00346247" w:rsidRDefault="005A0E99" w:rsidP="0025450C">
      <w:pPr>
        <w:rPr>
          <w:sz w:val="22"/>
          <w:szCs w:val="22"/>
          <w:lang w:val="en-GB"/>
        </w:rPr>
      </w:pPr>
      <w:r w:rsidRPr="005A0E99">
        <w:rPr>
          <w:noProof/>
        </w:rPr>
        <w:lastRenderedPageBreak/>
        <w:drawing>
          <wp:inline distT="0" distB="0" distL="0" distR="0" wp14:anchorId="71F16B6B" wp14:editId="015CCCBC">
            <wp:extent cx="6122035" cy="321750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217500"/>
                    </a:xfrm>
                    <a:prstGeom prst="rect">
                      <a:avLst/>
                    </a:prstGeom>
                    <a:noFill/>
                    <a:ln>
                      <a:noFill/>
                    </a:ln>
                  </pic:spPr>
                </pic:pic>
              </a:graphicData>
            </a:graphic>
          </wp:inline>
        </w:drawing>
      </w:r>
    </w:p>
    <w:p w14:paraId="5CCD6AA3" w14:textId="22FD9593" w:rsidR="00981CFD" w:rsidRPr="00346247" w:rsidRDefault="00981CFD" w:rsidP="005A0E99">
      <w:pPr>
        <w:pStyle w:val="Caption"/>
        <w:jc w:val="center"/>
        <w:rPr>
          <w:sz w:val="22"/>
          <w:szCs w:val="22"/>
        </w:rPr>
      </w:pPr>
      <w:bookmarkStart w:id="6" w:name="_Ref47741530"/>
      <w:r w:rsidRPr="00346247">
        <w:rPr>
          <w:sz w:val="22"/>
          <w:szCs w:val="22"/>
        </w:rPr>
        <w:t xml:space="preserve">Figure </w:t>
      </w:r>
      <w:r w:rsidRPr="00346247">
        <w:rPr>
          <w:sz w:val="22"/>
          <w:szCs w:val="22"/>
        </w:rPr>
        <w:fldChar w:fldCharType="begin"/>
      </w:r>
      <w:r w:rsidRPr="00346247">
        <w:rPr>
          <w:sz w:val="22"/>
          <w:szCs w:val="22"/>
        </w:rPr>
        <w:instrText xml:space="preserve"> SEQ Figure \* ARABIC </w:instrText>
      </w:r>
      <w:r w:rsidRPr="00346247">
        <w:rPr>
          <w:sz w:val="22"/>
          <w:szCs w:val="22"/>
        </w:rPr>
        <w:fldChar w:fldCharType="separate"/>
      </w:r>
      <w:r w:rsidR="00346247" w:rsidRPr="00346247">
        <w:rPr>
          <w:noProof/>
          <w:sz w:val="22"/>
          <w:szCs w:val="22"/>
        </w:rPr>
        <w:t>2</w:t>
      </w:r>
      <w:r w:rsidRPr="00346247">
        <w:rPr>
          <w:sz w:val="22"/>
          <w:szCs w:val="22"/>
        </w:rPr>
        <w:fldChar w:fldCharType="end"/>
      </w:r>
      <w:bookmarkEnd w:id="6"/>
      <w:r w:rsidRPr="00346247">
        <w:rPr>
          <w:sz w:val="22"/>
          <w:szCs w:val="22"/>
        </w:rPr>
        <w:t xml:space="preserve">: NS-27 A-MPR proposal for </w:t>
      </w:r>
      <w:r w:rsidR="000D0108">
        <w:rPr>
          <w:sz w:val="22"/>
          <w:szCs w:val="22"/>
        </w:rPr>
        <w:t xml:space="preserve">50MHz </w:t>
      </w:r>
      <w:r w:rsidRPr="00346247">
        <w:rPr>
          <w:sz w:val="22"/>
          <w:szCs w:val="22"/>
        </w:rPr>
        <w:t>CP-OFDM</w:t>
      </w:r>
      <w:r w:rsidR="000D0108">
        <w:rPr>
          <w:sz w:val="22"/>
          <w:szCs w:val="22"/>
        </w:rPr>
        <w:t xml:space="preserve"> </w:t>
      </w:r>
      <w:r w:rsidR="000D0108" w:rsidRPr="00346247">
        <w:rPr>
          <w:sz w:val="22"/>
          <w:szCs w:val="22"/>
        </w:rPr>
        <w:t>Class B</w:t>
      </w:r>
      <w:r w:rsidR="000D0108">
        <w:rPr>
          <w:sz w:val="22"/>
          <w:szCs w:val="22"/>
        </w:rPr>
        <w:t xml:space="preserve"> operation</w:t>
      </w:r>
    </w:p>
    <w:p w14:paraId="69B2BFAC" w14:textId="5BDC8940" w:rsidR="004327B6" w:rsidRDefault="004327B6" w:rsidP="00981CFD">
      <w:pPr>
        <w:rPr>
          <w:b/>
          <w:sz w:val="22"/>
          <w:szCs w:val="22"/>
          <w:lang w:val="en-GB"/>
        </w:rPr>
      </w:pPr>
    </w:p>
    <w:p w14:paraId="26CF6AB7" w14:textId="55FEB320" w:rsidR="00D9471E" w:rsidRPr="00D9471E" w:rsidRDefault="00D9471E" w:rsidP="00D9471E">
      <w:pPr>
        <w:jc w:val="both"/>
        <w:rPr>
          <w:b/>
          <w:lang w:val="en-GB"/>
        </w:rPr>
      </w:pPr>
      <w:r w:rsidRPr="00D9471E">
        <w:rPr>
          <w:b/>
          <w:lang w:val="en-GB"/>
        </w:rPr>
        <w:t>Observation</w:t>
      </w:r>
      <w:r>
        <w:rPr>
          <w:b/>
          <w:lang w:val="en-GB"/>
        </w:rPr>
        <w:t xml:space="preserve"> 1</w:t>
      </w:r>
      <w:r w:rsidRPr="00D9471E">
        <w:rPr>
          <w:b/>
          <w:lang w:val="en-GB"/>
        </w:rPr>
        <w:t>:</w:t>
      </w:r>
      <w:r>
        <w:rPr>
          <w:b/>
          <w:lang w:val="en-GB"/>
        </w:rPr>
        <w:t xml:space="preserve"> CA_n7B 50MHz raw back-off ranges from 19dB to 10dB approximately when the IMD5 falls in the -40dBm/MHz region.</w:t>
      </w:r>
    </w:p>
    <w:p w14:paraId="368A50EA" w14:textId="734EF3BA" w:rsidR="00D9471E" w:rsidRDefault="00D9471E" w:rsidP="00981CFD">
      <w:pPr>
        <w:rPr>
          <w:b/>
          <w:sz w:val="22"/>
          <w:szCs w:val="22"/>
          <w:lang w:val="en-GB"/>
        </w:rPr>
      </w:pPr>
    </w:p>
    <w:p w14:paraId="36E914CA" w14:textId="77777777" w:rsidR="00D9471E" w:rsidRDefault="00D9471E" w:rsidP="00981CFD">
      <w:pPr>
        <w:rPr>
          <w:b/>
          <w:sz w:val="22"/>
          <w:szCs w:val="22"/>
          <w:lang w:val="en-GB"/>
        </w:rPr>
      </w:pPr>
    </w:p>
    <w:p w14:paraId="2B49197E" w14:textId="77777777" w:rsidR="000E60B0" w:rsidRDefault="000E60B0" w:rsidP="000E60B0">
      <w:pPr>
        <w:rPr>
          <w:b/>
          <w:sz w:val="22"/>
          <w:szCs w:val="22"/>
          <w:lang w:val="en-GB"/>
        </w:rPr>
      </w:pPr>
      <w:r>
        <w:rPr>
          <w:b/>
          <w:sz w:val="22"/>
          <w:szCs w:val="22"/>
          <w:lang w:val="en-GB"/>
        </w:rPr>
        <w:t>Proposal 1:</w:t>
      </w:r>
    </w:p>
    <w:p w14:paraId="2E63D017" w14:textId="77777777" w:rsidR="000E60B0" w:rsidRPr="00346247" w:rsidRDefault="000E60B0" w:rsidP="000E60B0">
      <w:pPr>
        <w:rPr>
          <w:b/>
          <w:sz w:val="22"/>
          <w:szCs w:val="22"/>
          <w:lang w:val="en-GB"/>
        </w:rPr>
      </w:pPr>
      <w:r w:rsidRPr="00346247">
        <w:rPr>
          <w:b/>
          <w:sz w:val="22"/>
          <w:szCs w:val="22"/>
          <w:lang w:val="en-GB"/>
        </w:rPr>
        <w:t>For an IMD3 falling in the -40dBm/MHz, the proposed MPR curve coefficients versus total RB bandwidth are:</w:t>
      </w:r>
    </w:p>
    <w:p w14:paraId="4632C99D" w14:textId="77777777" w:rsidR="000E60B0" w:rsidRPr="00346247" w:rsidRDefault="000E60B0" w:rsidP="000E60B0">
      <w:pPr>
        <w:rPr>
          <w:b/>
          <w:bCs/>
          <w:sz w:val="22"/>
          <w:szCs w:val="22"/>
        </w:rPr>
      </w:pPr>
      <w:r w:rsidRPr="00346247">
        <w:rPr>
          <w:b/>
          <w:bCs/>
          <w:sz w:val="22"/>
          <w:szCs w:val="22"/>
          <w:lang w:val="en-CA"/>
        </w:rPr>
        <w:t>-40dBm/MHz A-</w:t>
      </w:r>
      <w:r w:rsidRPr="00346247">
        <w:rPr>
          <w:b/>
          <w:bCs/>
          <w:sz w:val="22"/>
          <w:szCs w:val="22"/>
          <w:lang w:val="x-none"/>
        </w:rPr>
        <w:t>MPR</w:t>
      </w:r>
      <w:r w:rsidRPr="00346247">
        <w:rPr>
          <w:b/>
          <w:bCs/>
          <w:sz w:val="22"/>
          <w:szCs w:val="22"/>
          <w:vertAlign w:val="subscript"/>
          <w:lang w:val="x-none"/>
        </w:rPr>
        <w:t>CA</w:t>
      </w:r>
      <w:r w:rsidRPr="00346247">
        <w:rPr>
          <w:b/>
          <w:bCs/>
          <w:sz w:val="22"/>
          <w:szCs w:val="22"/>
          <w:vertAlign w:val="subscript"/>
          <w:lang w:val="en-CA"/>
        </w:rPr>
        <w:t>_IM3</w:t>
      </w:r>
      <w:r w:rsidRPr="00346247">
        <w:rPr>
          <w:b/>
          <w:bCs/>
          <w:sz w:val="22"/>
          <w:szCs w:val="22"/>
        </w:rPr>
        <w:t xml:space="preserve"> =</w:t>
      </w:r>
      <w:r w:rsidRPr="00346247">
        <w:rPr>
          <w:b/>
          <w:bCs/>
          <w:sz w:val="22"/>
          <w:szCs w:val="22"/>
        </w:rPr>
        <w:tab/>
      </w:r>
      <w:r w:rsidRPr="00346247">
        <w:rPr>
          <w:b/>
          <w:bCs/>
          <w:sz w:val="22"/>
          <w:szCs w:val="22"/>
        </w:rPr>
        <w:tab/>
        <w:t xml:space="preserve">20; </w:t>
      </w:r>
      <w:r>
        <w:rPr>
          <w:b/>
          <w:bCs/>
          <w:sz w:val="22"/>
          <w:szCs w:val="22"/>
        </w:rPr>
        <w:tab/>
      </w:r>
      <w:r>
        <w:rPr>
          <w:b/>
          <w:bCs/>
          <w:sz w:val="22"/>
          <w:szCs w:val="22"/>
        </w:rPr>
        <w:tab/>
      </w:r>
      <w:r w:rsidRPr="00346247">
        <w:rPr>
          <w:b/>
          <w:bCs/>
          <w:sz w:val="22"/>
          <w:szCs w:val="22"/>
        </w:rPr>
        <w:t>0 ≤</w:t>
      </w:r>
      <w:r>
        <w:rPr>
          <w:b/>
          <w:bCs/>
          <w:sz w:val="22"/>
          <w:szCs w:val="22"/>
        </w:rPr>
        <w:t xml:space="preserve"> </w:t>
      </w:r>
      <w:r w:rsidRPr="00346247">
        <w:rPr>
          <w:b/>
          <w:bCs/>
          <w:sz w:val="22"/>
          <w:szCs w:val="22"/>
        </w:rPr>
        <w:t>B</w:t>
      </w:r>
      <w:r>
        <w:rPr>
          <w:b/>
          <w:bCs/>
          <w:sz w:val="22"/>
          <w:szCs w:val="22"/>
        </w:rPr>
        <w:t xml:space="preserve"> </w:t>
      </w:r>
      <w:r w:rsidRPr="00346247">
        <w:rPr>
          <w:b/>
          <w:bCs/>
          <w:sz w:val="22"/>
          <w:szCs w:val="22"/>
        </w:rPr>
        <w:t>&lt;1.08</w:t>
      </w:r>
    </w:p>
    <w:p w14:paraId="256D5BE9" w14:textId="77777777" w:rsidR="000E60B0" w:rsidRPr="00346247" w:rsidRDefault="000E60B0" w:rsidP="000E60B0">
      <w:pPr>
        <w:ind w:left="3124"/>
        <w:rPr>
          <w:b/>
          <w:bCs/>
          <w:sz w:val="22"/>
          <w:szCs w:val="22"/>
        </w:rPr>
      </w:pPr>
      <w:r w:rsidRPr="00346247">
        <w:rPr>
          <w:b/>
          <w:bCs/>
          <w:sz w:val="22"/>
          <w:szCs w:val="22"/>
        </w:rPr>
        <w:t xml:space="preserve">19.5; </w:t>
      </w:r>
      <w:r>
        <w:rPr>
          <w:b/>
          <w:bCs/>
          <w:sz w:val="22"/>
          <w:szCs w:val="22"/>
        </w:rPr>
        <w:tab/>
      </w:r>
      <w:r w:rsidRPr="00346247">
        <w:rPr>
          <w:b/>
          <w:bCs/>
          <w:sz w:val="22"/>
          <w:szCs w:val="22"/>
        </w:rPr>
        <w:t>1.08 ≤</w:t>
      </w:r>
      <w:r>
        <w:rPr>
          <w:b/>
          <w:bCs/>
          <w:sz w:val="22"/>
          <w:szCs w:val="22"/>
        </w:rPr>
        <w:t xml:space="preserve"> </w:t>
      </w:r>
      <w:r w:rsidRPr="00346247">
        <w:rPr>
          <w:b/>
          <w:bCs/>
          <w:sz w:val="22"/>
          <w:szCs w:val="22"/>
        </w:rPr>
        <w:t>B</w:t>
      </w:r>
      <w:r>
        <w:rPr>
          <w:b/>
          <w:bCs/>
          <w:sz w:val="22"/>
          <w:szCs w:val="22"/>
        </w:rPr>
        <w:t xml:space="preserve"> </w:t>
      </w:r>
      <w:r w:rsidRPr="00346247">
        <w:rPr>
          <w:b/>
          <w:bCs/>
          <w:sz w:val="22"/>
          <w:szCs w:val="22"/>
        </w:rPr>
        <w:t>&lt;2.16</w:t>
      </w:r>
    </w:p>
    <w:p w14:paraId="6F6BC53F" w14:textId="77777777" w:rsidR="000E60B0" w:rsidRPr="00346247" w:rsidRDefault="000E60B0" w:rsidP="000E60B0">
      <w:pPr>
        <w:ind w:left="3124"/>
        <w:rPr>
          <w:b/>
          <w:bCs/>
          <w:sz w:val="22"/>
          <w:szCs w:val="22"/>
        </w:rPr>
      </w:pPr>
      <w:r w:rsidRPr="00346247">
        <w:rPr>
          <w:b/>
          <w:bCs/>
          <w:sz w:val="22"/>
          <w:szCs w:val="22"/>
        </w:rPr>
        <w:t xml:space="preserve">19; </w:t>
      </w:r>
      <w:r>
        <w:rPr>
          <w:b/>
          <w:bCs/>
          <w:sz w:val="22"/>
          <w:szCs w:val="22"/>
        </w:rPr>
        <w:tab/>
      </w:r>
      <w:r>
        <w:rPr>
          <w:b/>
          <w:bCs/>
          <w:sz w:val="22"/>
          <w:szCs w:val="22"/>
        </w:rPr>
        <w:tab/>
      </w:r>
      <w:r w:rsidRPr="00346247">
        <w:rPr>
          <w:b/>
          <w:bCs/>
          <w:sz w:val="22"/>
          <w:szCs w:val="22"/>
        </w:rPr>
        <w:t>2.16 ≤</w:t>
      </w:r>
      <w:r>
        <w:rPr>
          <w:b/>
          <w:bCs/>
          <w:sz w:val="22"/>
          <w:szCs w:val="22"/>
        </w:rPr>
        <w:t xml:space="preserve"> </w:t>
      </w:r>
      <w:r w:rsidRPr="00346247">
        <w:rPr>
          <w:b/>
          <w:bCs/>
          <w:sz w:val="22"/>
          <w:szCs w:val="22"/>
        </w:rPr>
        <w:t>B</w:t>
      </w:r>
      <w:r>
        <w:rPr>
          <w:b/>
          <w:bCs/>
          <w:sz w:val="22"/>
          <w:szCs w:val="22"/>
        </w:rPr>
        <w:t xml:space="preserve"> </w:t>
      </w:r>
      <w:r w:rsidRPr="00346247">
        <w:rPr>
          <w:b/>
          <w:bCs/>
          <w:sz w:val="22"/>
          <w:szCs w:val="22"/>
        </w:rPr>
        <w:t>&lt;3.24</w:t>
      </w:r>
    </w:p>
    <w:p w14:paraId="147AE64B" w14:textId="77777777" w:rsidR="000E60B0" w:rsidRPr="00346247" w:rsidRDefault="000E60B0" w:rsidP="000E60B0">
      <w:pPr>
        <w:ind w:left="3124"/>
        <w:rPr>
          <w:b/>
          <w:bCs/>
          <w:sz w:val="22"/>
          <w:szCs w:val="22"/>
          <w:lang w:val="fr-FR"/>
        </w:rPr>
      </w:pPr>
      <w:r w:rsidRPr="00346247">
        <w:rPr>
          <w:b/>
          <w:bCs/>
          <w:sz w:val="22"/>
          <w:szCs w:val="22"/>
          <w:lang w:val="fr-FR"/>
        </w:rPr>
        <w:t xml:space="preserve">18.5; </w:t>
      </w:r>
      <w:r>
        <w:rPr>
          <w:b/>
          <w:bCs/>
          <w:sz w:val="22"/>
          <w:szCs w:val="22"/>
          <w:lang w:val="fr-FR"/>
        </w:rPr>
        <w:tab/>
      </w:r>
      <w:r w:rsidRPr="00346247">
        <w:rPr>
          <w:b/>
          <w:bCs/>
          <w:sz w:val="22"/>
          <w:szCs w:val="22"/>
          <w:lang w:val="fr-FR"/>
        </w:rPr>
        <w:t>3.24 ≤ B &lt; 5.04</w:t>
      </w:r>
    </w:p>
    <w:p w14:paraId="49E18E02" w14:textId="77777777" w:rsidR="000E60B0" w:rsidRPr="00346247" w:rsidRDefault="000E60B0" w:rsidP="000E60B0">
      <w:pPr>
        <w:ind w:left="3124"/>
        <w:rPr>
          <w:b/>
          <w:bCs/>
          <w:sz w:val="22"/>
          <w:szCs w:val="22"/>
          <w:lang w:val="fr-FR"/>
        </w:rPr>
      </w:pPr>
      <w:proofErr w:type="gramStart"/>
      <w:r w:rsidRPr="00346247">
        <w:rPr>
          <w:b/>
          <w:bCs/>
          <w:sz w:val="22"/>
          <w:szCs w:val="22"/>
          <w:lang w:val="fr-FR"/>
        </w:rPr>
        <w:t>18;</w:t>
      </w:r>
      <w:proofErr w:type="gramEnd"/>
      <w:r w:rsidRPr="00346247">
        <w:rPr>
          <w:b/>
          <w:bCs/>
          <w:sz w:val="22"/>
          <w:szCs w:val="22"/>
          <w:lang w:val="fr-FR"/>
        </w:rPr>
        <w:t xml:space="preserve"> </w:t>
      </w:r>
      <w:r>
        <w:rPr>
          <w:b/>
          <w:bCs/>
          <w:sz w:val="22"/>
          <w:szCs w:val="22"/>
          <w:lang w:val="fr-FR"/>
        </w:rPr>
        <w:tab/>
      </w:r>
      <w:r>
        <w:rPr>
          <w:b/>
          <w:bCs/>
          <w:sz w:val="22"/>
          <w:szCs w:val="22"/>
          <w:lang w:val="fr-FR"/>
        </w:rPr>
        <w:tab/>
      </w:r>
      <w:r w:rsidRPr="00346247">
        <w:rPr>
          <w:b/>
          <w:bCs/>
          <w:sz w:val="22"/>
          <w:szCs w:val="22"/>
          <w:lang w:val="fr-FR"/>
        </w:rPr>
        <w:t>5.04 ≤</w:t>
      </w:r>
      <w:r>
        <w:rPr>
          <w:b/>
          <w:bCs/>
          <w:sz w:val="22"/>
          <w:szCs w:val="22"/>
          <w:lang w:val="fr-FR"/>
        </w:rPr>
        <w:t xml:space="preserve"> </w:t>
      </w:r>
      <w:r w:rsidRPr="00346247">
        <w:rPr>
          <w:b/>
          <w:bCs/>
          <w:sz w:val="22"/>
          <w:szCs w:val="22"/>
          <w:lang w:val="fr-FR"/>
        </w:rPr>
        <w:t>B</w:t>
      </w:r>
      <w:r>
        <w:rPr>
          <w:b/>
          <w:bCs/>
          <w:sz w:val="22"/>
          <w:szCs w:val="22"/>
          <w:lang w:val="fr-FR"/>
        </w:rPr>
        <w:t xml:space="preserve"> </w:t>
      </w:r>
      <w:r w:rsidRPr="00346247">
        <w:rPr>
          <w:b/>
          <w:bCs/>
          <w:sz w:val="22"/>
          <w:szCs w:val="22"/>
          <w:lang w:val="fr-FR"/>
        </w:rPr>
        <w:t>&lt; 10.08</w:t>
      </w:r>
    </w:p>
    <w:p w14:paraId="6D11B67E" w14:textId="77777777" w:rsidR="000E60B0" w:rsidRPr="00346247" w:rsidRDefault="000E60B0" w:rsidP="000E60B0">
      <w:pPr>
        <w:ind w:left="3124"/>
        <w:rPr>
          <w:b/>
          <w:bCs/>
          <w:sz w:val="22"/>
          <w:szCs w:val="22"/>
          <w:lang w:val="fr-FR"/>
        </w:rPr>
      </w:pPr>
      <w:proofErr w:type="gramStart"/>
      <w:r w:rsidRPr="00346247">
        <w:rPr>
          <w:b/>
          <w:bCs/>
          <w:sz w:val="22"/>
          <w:szCs w:val="22"/>
          <w:lang w:val="fr-FR"/>
        </w:rPr>
        <w:t>17;</w:t>
      </w:r>
      <w:proofErr w:type="gramEnd"/>
      <w:r w:rsidRPr="00346247">
        <w:rPr>
          <w:b/>
          <w:bCs/>
          <w:sz w:val="22"/>
          <w:szCs w:val="22"/>
          <w:lang w:val="fr-FR"/>
        </w:rPr>
        <w:t xml:space="preserve"> </w:t>
      </w:r>
      <w:r>
        <w:rPr>
          <w:b/>
          <w:bCs/>
          <w:sz w:val="22"/>
          <w:szCs w:val="22"/>
          <w:lang w:val="fr-FR"/>
        </w:rPr>
        <w:tab/>
      </w:r>
      <w:r>
        <w:rPr>
          <w:b/>
          <w:bCs/>
          <w:sz w:val="22"/>
          <w:szCs w:val="22"/>
          <w:lang w:val="fr-FR"/>
        </w:rPr>
        <w:tab/>
      </w:r>
      <w:r w:rsidRPr="00346247">
        <w:rPr>
          <w:b/>
          <w:bCs/>
          <w:sz w:val="22"/>
          <w:szCs w:val="22"/>
          <w:lang w:val="fr-FR"/>
        </w:rPr>
        <w:t>10.08 ≤</w:t>
      </w:r>
      <w:r>
        <w:rPr>
          <w:b/>
          <w:bCs/>
          <w:sz w:val="22"/>
          <w:szCs w:val="22"/>
          <w:lang w:val="fr-FR"/>
        </w:rPr>
        <w:t xml:space="preserve"> </w:t>
      </w:r>
      <w:r w:rsidRPr="00346247">
        <w:rPr>
          <w:b/>
          <w:bCs/>
          <w:sz w:val="22"/>
          <w:szCs w:val="22"/>
          <w:lang w:val="fr-FR"/>
        </w:rPr>
        <w:t>B</w:t>
      </w:r>
      <w:r>
        <w:rPr>
          <w:b/>
          <w:bCs/>
          <w:sz w:val="22"/>
          <w:szCs w:val="22"/>
          <w:lang w:val="fr-FR"/>
        </w:rPr>
        <w:t xml:space="preserve"> </w:t>
      </w:r>
      <w:r w:rsidRPr="00346247">
        <w:rPr>
          <w:b/>
          <w:bCs/>
          <w:sz w:val="22"/>
          <w:szCs w:val="22"/>
          <w:lang w:val="fr-FR"/>
        </w:rPr>
        <w:t>&lt; 16.56</w:t>
      </w:r>
    </w:p>
    <w:p w14:paraId="5B9302D2" w14:textId="77777777" w:rsidR="000E60B0" w:rsidRPr="00346247" w:rsidRDefault="000E60B0" w:rsidP="000E60B0">
      <w:pPr>
        <w:ind w:left="3124"/>
        <w:rPr>
          <w:b/>
          <w:bCs/>
          <w:sz w:val="22"/>
          <w:szCs w:val="22"/>
          <w:lang w:val="fr-FR"/>
        </w:rPr>
      </w:pPr>
      <w:proofErr w:type="gramStart"/>
      <w:r w:rsidRPr="00346247">
        <w:rPr>
          <w:b/>
          <w:bCs/>
          <w:sz w:val="22"/>
          <w:szCs w:val="22"/>
          <w:lang w:val="fr-FR"/>
        </w:rPr>
        <w:t>16;</w:t>
      </w:r>
      <w:proofErr w:type="gramEnd"/>
      <w:r w:rsidRPr="00346247">
        <w:rPr>
          <w:b/>
          <w:bCs/>
          <w:sz w:val="22"/>
          <w:szCs w:val="22"/>
          <w:lang w:val="fr-FR"/>
        </w:rPr>
        <w:t xml:space="preserve"> </w:t>
      </w:r>
      <w:r>
        <w:rPr>
          <w:b/>
          <w:bCs/>
          <w:sz w:val="22"/>
          <w:szCs w:val="22"/>
          <w:lang w:val="fr-FR"/>
        </w:rPr>
        <w:tab/>
      </w:r>
      <w:r>
        <w:rPr>
          <w:b/>
          <w:bCs/>
          <w:sz w:val="22"/>
          <w:szCs w:val="22"/>
          <w:lang w:val="fr-FR"/>
        </w:rPr>
        <w:tab/>
      </w:r>
      <w:r w:rsidRPr="00346247">
        <w:rPr>
          <w:b/>
          <w:bCs/>
          <w:sz w:val="22"/>
          <w:szCs w:val="22"/>
          <w:lang w:val="fr-FR"/>
        </w:rPr>
        <w:t>16.56 ≤ B &lt; 21.96</w:t>
      </w:r>
    </w:p>
    <w:p w14:paraId="31E026A7" w14:textId="77777777" w:rsidR="000E60B0" w:rsidRPr="00346247" w:rsidRDefault="000E60B0" w:rsidP="000E60B0">
      <w:pPr>
        <w:ind w:left="3124"/>
        <w:rPr>
          <w:b/>
          <w:bCs/>
          <w:sz w:val="22"/>
          <w:szCs w:val="22"/>
          <w:lang w:val="fr-FR"/>
        </w:rPr>
      </w:pPr>
      <w:proofErr w:type="gramStart"/>
      <w:r w:rsidRPr="00346247">
        <w:rPr>
          <w:b/>
          <w:bCs/>
          <w:sz w:val="22"/>
          <w:szCs w:val="22"/>
          <w:lang w:val="fr-FR"/>
        </w:rPr>
        <w:t>13;</w:t>
      </w:r>
      <w:proofErr w:type="gramEnd"/>
      <w:r w:rsidRPr="00346247">
        <w:rPr>
          <w:b/>
          <w:bCs/>
          <w:sz w:val="22"/>
          <w:szCs w:val="22"/>
          <w:lang w:val="fr-FR"/>
        </w:rPr>
        <w:t xml:space="preserve"> </w:t>
      </w:r>
      <w:r>
        <w:rPr>
          <w:b/>
          <w:bCs/>
          <w:sz w:val="22"/>
          <w:szCs w:val="22"/>
          <w:lang w:val="fr-FR"/>
        </w:rPr>
        <w:tab/>
      </w:r>
      <w:r>
        <w:rPr>
          <w:b/>
          <w:bCs/>
          <w:sz w:val="22"/>
          <w:szCs w:val="22"/>
          <w:lang w:val="fr-FR"/>
        </w:rPr>
        <w:tab/>
      </w:r>
      <w:r w:rsidRPr="00346247">
        <w:rPr>
          <w:b/>
          <w:bCs/>
          <w:sz w:val="22"/>
          <w:szCs w:val="22"/>
          <w:lang w:val="fr-FR"/>
        </w:rPr>
        <w:t>21.96 ≤</w:t>
      </w:r>
      <w:r>
        <w:rPr>
          <w:b/>
          <w:bCs/>
          <w:sz w:val="22"/>
          <w:szCs w:val="22"/>
          <w:lang w:val="fr-FR"/>
        </w:rPr>
        <w:t xml:space="preserve"> </w:t>
      </w:r>
      <w:r w:rsidRPr="00346247">
        <w:rPr>
          <w:b/>
          <w:bCs/>
          <w:sz w:val="22"/>
          <w:szCs w:val="22"/>
          <w:lang w:val="fr-FR"/>
        </w:rPr>
        <w:t>B</w:t>
      </w:r>
    </w:p>
    <w:p w14:paraId="7F37B1E0" w14:textId="77777777" w:rsidR="000E60B0" w:rsidRDefault="000E60B0" w:rsidP="000E60B0">
      <w:pPr>
        <w:rPr>
          <w:b/>
          <w:sz w:val="22"/>
          <w:szCs w:val="22"/>
          <w:lang w:val="en-GB"/>
        </w:rPr>
      </w:pPr>
    </w:p>
    <w:p w14:paraId="16AFDD15" w14:textId="77777777" w:rsidR="000E60B0" w:rsidRPr="00346247" w:rsidRDefault="000E60B0" w:rsidP="000E60B0">
      <w:pPr>
        <w:rPr>
          <w:b/>
          <w:sz w:val="22"/>
          <w:szCs w:val="22"/>
          <w:lang w:val="en-GB"/>
        </w:rPr>
      </w:pPr>
      <w:r w:rsidRPr="00346247">
        <w:rPr>
          <w:b/>
          <w:sz w:val="22"/>
          <w:szCs w:val="22"/>
          <w:lang w:val="en-GB"/>
        </w:rPr>
        <w:t>For an IMD5 falling in the -40dBm/MHz region, the proposed MPR curve coefficients versus total RB bandwidth are:</w:t>
      </w:r>
    </w:p>
    <w:p w14:paraId="73C12819" w14:textId="77777777" w:rsidR="000E60B0" w:rsidRPr="00346247" w:rsidRDefault="000E60B0" w:rsidP="000E60B0">
      <w:pPr>
        <w:rPr>
          <w:b/>
          <w:bCs/>
          <w:sz w:val="22"/>
          <w:szCs w:val="22"/>
        </w:rPr>
      </w:pPr>
      <w:r w:rsidRPr="00346247">
        <w:rPr>
          <w:b/>
          <w:bCs/>
          <w:sz w:val="22"/>
          <w:szCs w:val="22"/>
          <w:lang w:val="en-CA"/>
        </w:rPr>
        <w:t>-40dBm/MHz A-</w:t>
      </w:r>
      <w:r w:rsidRPr="00346247">
        <w:rPr>
          <w:b/>
          <w:bCs/>
          <w:sz w:val="22"/>
          <w:szCs w:val="22"/>
          <w:lang w:val="x-none"/>
        </w:rPr>
        <w:t>MPR</w:t>
      </w:r>
      <w:r w:rsidRPr="00346247">
        <w:rPr>
          <w:b/>
          <w:bCs/>
          <w:sz w:val="22"/>
          <w:szCs w:val="22"/>
          <w:vertAlign w:val="subscript"/>
          <w:lang w:val="x-none"/>
        </w:rPr>
        <w:t>CA</w:t>
      </w:r>
      <w:r w:rsidRPr="00346247">
        <w:rPr>
          <w:b/>
          <w:bCs/>
          <w:sz w:val="22"/>
          <w:szCs w:val="22"/>
          <w:vertAlign w:val="subscript"/>
          <w:lang w:val="en-CA"/>
        </w:rPr>
        <w:t>_IM5</w:t>
      </w:r>
      <w:r w:rsidRPr="000E60B0">
        <w:rPr>
          <w:rFonts w:ascii="Times New Roman Bold" w:hAnsi="Times New Roman Bold"/>
          <w:b/>
          <w:bCs/>
          <w:sz w:val="22"/>
          <w:szCs w:val="22"/>
          <w:lang w:val="en-CA"/>
        </w:rPr>
        <w:t>=</w:t>
      </w:r>
      <w:r w:rsidRPr="00346247">
        <w:rPr>
          <w:b/>
          <w:bCs/>
          <w:sz w:val="22"/>
          <w:szCs w:val="22"/>
          <w:lang w:val="en-CA"/>
        </w:rPr>
        <w:t xml:space="preserve"> </w:t>
      </w:r>
      <w:r w:rsidRPr="00346247">
        <w:rPr>
          <w:b/>
          <w:bCs/>
          <w:sz w:val="22"/>
          <w:szCs w:val="22"/>
        </w:rPr>
        <w:t>  </w:t>
      </w:r>
      <w:r>
        <w:rPr>
          <w:b/>
          <w:bCs/>
          <w:sz w:val="22"/>
          <w:szCs w:val="22"/>
        </w:rPr>
        <w:tab/>
      </w:r>
      <w:r w:rsidRPr="00346247">
        <w:rPr>
          <w:b/>
          <w:bCs/>
          <w:sz w:val="22"/>
          <w:szCs w:val="22"/>
        </w:rPr>
        <w:t xml:space="preserve">13; </w:t>
      </w:r>
      <w:r>
        <w:rPr>
          <w:b/>
          <w:bCs/>
          <w:sz w:val="22"/>
          <w:szCs w:val="22"/>
        </w:rPr>
        <w:tab/>
      </w:r>
      <w:r>
        <w:rPr>
          <w:b/>
          <w:bCs/>
          <w:sz w:val="22"/>
          <w:szCs w:val="22"/>
        </w:rPr>
        <w:tab/>
      </w:r>
      <w:r w:rsidRPr="00346247">
        <w:rPr>
          <w:b/>
          <w:bCs/>
          <w:sz w:val="22"/>
          <w:szCs w:val="22"/>
        </w:rPr>
        <w:t>0 ≤</w:t>
      </w:r>
      <w:r>
        <w:rPr>
          <w:b/>
          <w:bCs/>
          <w:sz w:val="22"/>
          <w:szCs w:val="22"/>
        </w:rPr>
        <w:t xml:space="preserve"> </w:t>
      </w:r>
      <w:r w:rsidRPr="00346247">
        <w:rPr>
          <w:b/>
          <w:bCs/>
          <w:sz w:val="22"/>
          <w:szCs w:val="22"/>
        </w:rPr>
        <w:t>B</w:t>
      </w:r>
      <w:r>
        <w:rPr>
          <w:b/>
          <w:bCs/>
          <w:sz w:val="22"/>
          <w:szCs w:val="22"/>
        </w:rPr>
        <w:t xml:space="preserve"> </w:t>
      </w:r>
      <w:r w:rsidRPr="00346247">
        <w:rPr>
          <w:b/>
          <w:bCs/>
          <w:sz w:val="22"/>
          <w:szCs w:val="22"/>
        </w:rPr>
        <w:t>&lt;1.08</w:t>
      </w:r>
    </w:p>
    <w:p w14:paraId="542C2D22" w14:textId="77777777" w:rsidR="000E60B0" w:rsidRPr="00346247" w:rsidRDefault="000E60B0" w:rsidP="000E60B0">
      <w:pPr>
        <w:ind w:left="2840" w:firstLine="284"/>
        <w:rPr>
          <w:b/>
          <w:bCs/>
          <w:sz w:val="22"/>
          <w:szCs w:val="22"/>
        </w:rPr>
      </w:pPr>
      <w:r w:rsidRPr="00346247">
        <w:rPr>
          <w:b/>
          <w:bCs/>
          <w:sz w:val="22"/>
          <w:szCs w:val="22"/>
        </w:rPr>
        <w:t xml:space="preserve">12; </w:t>
      </w:r>
      <w:r>
        <w:rPr>
          <w:b/>
          <w:bCs/>
          <w:sz w:val="22"/>
          <w:szCs w:val="22"/>
        </w:rPr>
        <w:tab/>
      </w:r>
      <w:r>
        <w:rPr>
          <w:b/>
          <w:bCs/>
          <w:sz w:val="22"/>
          <w:szCs w:val="22"/>
        </w:rPr>
        <w:tab/>
      </w:r>
      <w:r w:rsidRPr="00346247">
        <w:rPr>
          <w:b/>
          <w:bCs/>
          <w:sz w:val="22"/>
          <w:szCs w:val="22"/>
        </w:rPr>
        <w:t>1.08 ≤</w:t>
      </w:r>
      <w:r>
        <w:rPr>
          <w:b/>
          <w:bCs/>
          <w:sz w:val="22"/>
          <w:szCs w:val="22"/>
        </w:rPr>
        <w:t xml:space="preserve"> </w:t>
      </w:r>
      <w:r w:rsidRPr="00346247">
        <w:rPr>
          <w:b/>
          <w:bCs/>
          <w:sz w:val="22"/>
          <w:szCs w:val="22"/>
        </w:rPr>
        <w:t>B</w:t>
      </w:r>
      <w:r>
        <w:rPr>
          <w:b/>
          <w:bCs/>
          <w:sz w:val="22"/>
          <w:szCs w:val="22"/>
        </w:rPr>
        <w:t xml:space="preserve"> </w:t>
      </w:r>
      <w:r w:rsidRPr="00346247">
        <w:rPr>
          <w:b/>
          <w:bCs/>
          <w:sz w:val="22"/>
          <w:szCs w:val="22"/>
        </w:rPr>
        <w:t>&lt;2.16</w:t>
      </w:r>
    </w:p>
    <w:p w14:paraId="3DCC5A7A" w14:textId="77777777" w:rsidR="000E60B0" w:rsidRPr="00346247" w:rsidRDefault="000E60B0" w:rsidP="000E60B0">
      <w:pPr>
        <w:ind w:left="2840" w:firstLine="284"/>
        <w:rPr>
          <w:b/>
          <w:bCs/>
          <w:sz w:val="22"/>
          <w:szCs w:val="22"/>
        </w:rPr>
      </w:pPr>
      <w:r w:rsidRPr="00346247">
        <w:rPr>
          <w:b/>
          <w:bCs/>
          <w:sz w:val="22"/>
          <w:szCs w:val="22"/>
        </w:rPr>
        <w:t xml:space="preserve">11; </w:t>
      </w:r>
      <w:r>
        <w:rPr>
          <w:b/>
          <w:bCs/>
          <w:sz w:val="22"/>
          <w:szCs w:val="22"/>
        </w:rPr>
        <w:tab/>
      </w:r>
      <w:r>
        <w:rPr>
          <w:b/>
          <w:bCs/>
          <w:sz w:val="22"/>
          <w:szCs w:val="22"/>
        </w:rPr>
        <w:tab/>
      </w:r>
      <w:r w:rsidRPr="00346247">
        <w:rPr>
          <w:b/>
          <w:bCs/>
          <w:sz w:val="22"/>
          <w:szCs w:val="22"/>
        </w:rPr>
        <w:t>2.16 ≤</w:t>
      </w:r>
      <w:r>
        <w:rPr>
          <w:b/>
          <w:bCs/>
          <w:sz w:val="22"/>
          <w:szCs w:val="22"/>
        </w:rPr>
        <w:t xml:space="preserve"> </w:t>
      </w:r>
      <w:r w:rsidRPr="00346247">
        <w:rPr>
          <w:b/>
          <w:bCs/>
          <w:sz w:val="22"/>
          <w:szCs w:val="22"/>
        </w:rPr>
        <w:t>B</w:t>
      </w:r>
      <w:r>
        <w:rPr>
          <w:b/>
          <w:bCs/>
          <w:sz w:val="22"/>
          <w:szCs w:val="22"/>
        </w:rPr>
        <w:t xml:space="preserve"> </w:t>
      </w:r>
      <w:r w:rsidRPr="00346247">
        <w:rPr>
          <w:b/>
          <w:bCs/>
          <w:sz w:val="22"/>
          <w:szCs w:val="22"/>
        </w:rPr>
        <w:t>&lt;3.24</w:t>
      </w:r>
    </w:p>
    <w:p w14:paraId="63B7CE17" w14:textId="77777777" w:rsidR="000E60B0" w:rsidRPr="00346247" w:rsidRDefault="000E60B0" w:rsidP="000E60B0">
      <w:pPr>
        <w:ind w:left="2840" w:firstLine="284"/>
        <w:rPr>
          <w:b/>
          <w:bCs/>
          <w:sz w:val="22"/>
          <w:szCs w:val="22"/>
        </w:rPr>
      </w:pPr>
      <w:r w:rsidRPr="00346247">
        <w:rPr>
          <w:b/>
          <w:bCs/>
          <w:sz w:val="22"/>
          <w:szCs w:val="22"/>
        </w:rPr>
        <w:t>10;</w:t>
      </w:r>
      <w:r>
        <w:rPr>
          <w:b/>
          <w:bCs/>
          <w:sz w:val="22"/>
          <w:szCs w:val="22"/>
        </w:rPr>
        <w:tab/>
      </w:r>
      <w:r w:rsidRPr="00346247">
        <w:rPr>
          <w:b/>
          <w:bCs/>
          <w:sz w:val="22"/>
          <w:szCs w:val="22"/>
        </w:rPr>
        <w:t xml:space="preserve"> </w:t>
      </w:r>
      <w:r>
        <w:rPr>
          <w:b/>
          <w:bCs/>
          <w:sz w:val="22"/>
          <w:szCs w:val="22"/>
        </w:rPr>
        <w:tab/>
      </w:r>
      <w:r w:rsidRPr="00346247">
        <w:rPr>
          <w:b/>
          <w:bCs/>
          <w:sz w:val="22"/>
          <w:szCs w:val="22"/>
        </w:rPr>
        <w:t>3.24 ≤ B &lt; 5.04</w:t>
      </w:r>
    </w:p>
    <w:p w14:paraId="1D6A250B" w14:textId="77777777" w:rsidR="000E60B0" w:rsidRPr="00346247" w:rsidRDefault="000E60B0" w:rsidP="000E60B0">
      <w:pPr>
        <w:ind w:left="2840" w:firstLine="284"/>
        <w:rPr>
          <w:b/>
          <w:bCs/>
          <w:sz w:val="22"/>
          <w:szCs w:val="22"/>
        </w:rPr>
      </w:pPr>
      <w:r>
        <w:rPr>
          <w:b/>
          <w:bCs/>
          <w:sz w:val="22"/>
          <w:szCs w:val="22"/>
        </w:rPr>
        <w:t>8</w:t>
      </w:r>
      <w:r w:rsidRPr="00346247">
        <w:rPr>
          <w:b/>
          <w:bCs/>
          <w:sz w:val="22"/>
          <w:szCs w:val="22"/>
        </w:rPr>
        <w:t>.5;</w:t>
      </w:r>
      <w:r>
        <w:rPr>
          <w:b/>
          <w:bCs/>
          <w:sz w:val="22"/>
          <w:szCs w:val="22"/>
        </w:rPr>
        <w:tab/>
      </w:r>
      <w:r w:rsidRPr="00346247">
        <w:rPr>
          <w:b/>
          <w:bCs/>
          <w:sz w:val="22"/>
          <w:szCs w:val="22"/>
        </w:rPr>
        <w:t xml:space="preserve"> </w:t>
      </w:r>
      <w:r>
        <w:rPr>
          <w:b/>
          <w:bCs/>
          <w:sz w:val="22"/>
          <w:szCs w:val="22"/>
        </w:rPr>
        <w:tab/>
      </w:r>
      <w:r w:rsidRPr="00346247">
        <w:rPr>
          <w:b/>
          <w:bCs/>
          <w:sz w:val="22"/>
          <w:szCs w:val="22"/>
        </w:rPr>
        <w:t>5.04 ≤</w:t>
      </w:r>
      <w:r>
        <w:rPr>
          <w:b/>
          <w:bCs/>
          <w:sz w:val="22"/>
          <w:szCs w:val="22"/>
        </w:rPr>
        <w:t xml:space="preserve"> </w:t>
      </w:r>
      <w:r w:rsidRPr="00346247">
        <w:rPr>
          <w:b/>
          <w:bCs/>
          <w:sz w:val="22"/>
          <w:szCs w:val="22"/>
        </w:rPr>
        <w:t>B</w:t>
      </w:r>
      <w:r>
        <w:rPr>
          <w:b/>
          <w:bCs/>
          <w:sz w:val="22"/>
          <w:szCs w:val="22"/>
        </w:rPr>
        <w:t xml:space="preserve"> </w:t>
      </w:r>
      <w:r w:rsidRPr="00346247">
        <w:rPr>
          <w:b/>
          <w:bCs/>
          <w:sz w:val="22"/>
          <w:szCs w:val="22"/>
        </w:rPr>
        <w:t>&lt; 10.08</w:t>
      </w:r>
    </w:p>
    <w:p w14:paraId="0C1BE4ED" w14:textId="77777777" w:rsidR="000E60B0" w:rsidRPr="00346247" w:rsidRDefault="000E60B0" w:rsidP="000E60B0">
      <w:pPr>
        <w:ind w:left="2840" w:firstLine="284"/>
        <w:rPr>
          <w:b/>
          <w:bCs/>
          <w:sz w:val="22"/>
          <w:szCs w:val="22"/>
        </w:rPr>
      </w:pPr>
      <w:r>
        <w:rPr>
          <w:b/>
          <w:bCs/>
          <w:sz w:val="22"/>
          <w:szCs w:val="22"/>
        </w:rPr>
        <w:t>7.5</w:t>
      </w:r>
      <w:r w:rsidRPr="00346247">
        <w:rPr>
          <w:b/>
          <w:bCs/>
          <w:sz w:val="22"/>
          <w:szCs w:val="22"/>
        </w:rPr>
        <w:t xml:space="preserve">; </w:t>
      </w:r>
      <w:r>
        <w:rPr>
          <w:b/>
          <w:bCs/>
          <w:sz w:val="22"/>
          <w:szCs w:val="22"/>
        </w:rPr>
        <w:tab/>
      </w:r>
      <w:r>
        <w:rPr>
          <w:b/>
          <w:bCs/>
          <w:sz w:val="22"/>
          <w:szCs w:val="22"/>
        </w:rPr>
        <w:tab/>
      </w:r>
      <w:r w:rsidRPr="00346247">
        <w:rPr>
          <w:b/>
          <w:bCs/>
          <w:sz w:val="22"/>
          <w:szCs w:val="22"/>
        </w:rPr>
        <w:t>10.08 ≤</w:t>
      </w:r>
      <w:r>
        <w:rPr>
          <w:b/>
          <w:bCs/>
          <w:sz w:val="22"/>
          <w:szCs w:val="22"/>
        </w:rPr>
        <w:t xml:space="preserve"> </w:t>
      </w:r>
      <w:r w:rsidRPr="00346247">
        <w:rPr>
          <w:b/>
          <w:bCs/>
          <w:sz w:val="22"/>
          <w:szCs w:val="22"/>
        </w:rPr>
        <w:t>B</w:t>
      </w:r>
      <w:r>
        <w:rPr>
          <w:b/>
          <w:bCs/>
          <w:sz w:val="22"/>
          <w:szCs w:val="22"/>
        </w:rPr>
        <w:t xml:space="preserve"> </w:t>
      </w:r>
      <w:r w:rsidRPr="00346247">
        <w:rPr>
          <w:b/>
          <w:bCs/>
          <w:sz w:val="22"/>
          <w:szCs w:val="22"/>
        </w:rPr>
        <w:t>&lt; 16.56</w:t>
      </w:r>
    </w:p>
    <w:p w14:paraId="252A07FB" w14:textId="77777777" w:rsidR="000E60B0" w:rsidRPr="00346247" w:rsidRDefault="000E60B0" w:rsidP="000E60B0">
      <w:pPr>
        <w:ind w:left="2840" w:firstLine="284"/>
        <w:rPr>
          <w:b/>
          <w:bCs/>
          <w:sz w:val="22"/>
          <w:szCs w:val="22"/>
        </w:rPr>
      </w:pPr>
      <w:r w:rsidRPr="00346247">
        <w:rPr>
          <w:b/>
          <w:bCs/>
          <w:sz w:val="22"/>
          <w:szCs w:val="22"/>
        </w:rPr>
        <w:t xml:space="preserve">7; </w:t>
      </w:r>
      <w:r>
        <w:rPr>
          <w:b/>
          <w:bCs/>
          <w:sz w:val="22"/>
          <w:szCs w:val="22"/>
        </w:rPr>
        <w:tab/>
      </w:r>
      <w:r>
        <w:rPr>
          <w:b/>
          <w:bCs/>
          <w:sz w:val="22"/>
          <w:szCs w:val="22"/>
        </w:rPr>
        <w:tab/>
      </w:r>
      <w:r w:rsidRPr="00346247">
        <w:rPr>
          <w:b/>
          <w:bCs/>
          <w:sz w:val="22"/>
          <w:szCs w:val="22"/>
        </w:rPr>
        <w:t>16.56 ≤</w:t>
      </w:r>
      <w:r>
        <w:rPr>
          <w:b/>
          <w:bCs/>
          <w:sz w:val="22"/>
          <w:szCs w:val="22"/>
        </w:rPr>
        <w:t xml:space="preserve"> </w:t>
      </w:r>
      <w:r w:rsidRPr="00346247">
        <w:rPr>
          <w:b/>
          <w:bCs/>
          <w:sz w:val="22"/>
          <w:szCs w:val="22"/>
        </w:rPr>
        <w:t>B &lt; 21.96</w:t>
      </w:r>
    </w:p>
    <w:p w14:paraId="5880DE48" w14:textId="77777777" w:rsidR="000E60B0" w:rsidRDefault="000E60B0" w:rsidP="000E60B0">
      <w:pPr>
        <w:ind w:left="2840" w:firstLine="284"/>
        <w:rPr>
          <w:b/>
          <w:bCs/>
          <w:sz w:val="22"/>
          <w:szCs w:val="22"/>
        </w:rPr>
      </w:pPr>
      <w:r w:rsidRPr="00346247">
        <w:rPr>
          <w:b/>
          <w:bCs/>
          <w:sz w:val="22"/>
          <w:szCs w:val="22"/>
        </w:rPr>
        <w:t xml:space="preserve">6.5; </w:t>
      </w:r>
      <w:r>
        <w:rPr>
          <w:b/>
          <w:bCs/>
          <w:sz w:val="22"/>
          <w:szCs w:val="22"/>
        </w:rPr>
        <w:tab/>
      </w:r>
      <w:r>
        <w:rPr>
          <w:b/>
          <w:bCs/>
          <w:sz w:val="22"/>
          <w:szCs w:val="22"/>
        </w:rPr>
        <w:tab/>
      </w:r>
      <w:r w:rsidRPr="00346247">
        <w:rPr>
          <w:b/>
          <w:bCs/>
          <w:sz w:val="22"/>
          <w:szCs w:val="22"/>
        </w:rPr>
        <w:t>21.96 ≤</w:t>
      </w:r>
      <w:r>
        <w:rPr>
          <w:b/>
          <w:bCs/>
          <w:sz w:val="22"/>
          <w:szCs w:val="22"/>
        </w:rPr>
        <w:t xml:space="preserve"> </w:t>
      </w:r>
      <w:r w:rsidRPr="00346247">
        <w:rPr>
          <w:b/>
          <w:bCs/>
          <w:sz w:val="22"/>
          <w:szCs w:val="22"/>
        </w:rPr>
        <w:t>B</w:t>
      </w:r>
    </w:p>
    <w:p w14:paraId="65EB1B1F" w14:textId="077C5B38" w:rsidR="005A0E99" w:rsidRDefault="005A0E99" w:rsidP="005A0E99">
      <w:pPr>
        <w:rPr>
          <w:b/>
          <w:bCs/>
          <w:sz w:val="22"/>
          <w:szCs w:val="22"/>
        </w:rPr>
      </w:pPr>
    </w:p>
    <w:p w14:paraId="259F7428" w14:textId="55058155" w:rsidR="005A0E99" w:rsidRDefault="005A0E99" w:rsidP="005A0E99">
      <w:pPr>
        <w:pStyle w:val="Heading3"/>
        <w:tabs>
          <w:tab w:val="clear" w:pos="1100"/>
          <w:tab w:val="num" w:pos="8364"/>
        </w:tabs>
        <w:spacing w:after="240"/>
        <w:ind w:left="709" w:hanging="720"/>
        <w:rPr>
          <w:rFonts w:ascii="Times New Roman" w:hAnsi="Times New Roman"/>
        </w:rPr>
      </w:pPr>
      <w:r w:rsidRPr="00346247">
        <w:rPr>
          <w:rFonts w:ascii="Times New Roman" w:hAnsi="Times New Roman"/>
        </w:rPr>
        <w:t>Dataset</w:t>
      </w:r>
      <w:r>
        <w:rPr>
          <w:rFonts w:ascii="Times New Roman" w:hAnsi="Times New Roman"/>
        </w:rPr>
        <w:t xml:space="preserve"> and</w:t>
      </w:r>
      <w:r w:rsidRPr="00346247">
        <w:rPr>
          <w:rFonts w:ascii="Times New Roman" w:hAnsi="Times New Roman"/>
        </w:rPr>
        <w:t xml:space="preserve"> </w:t>
      </w:r>
      <w:r>
        <w:rPr>
          <w:rFonts w:ascii="Times New Roman" w:hAnsi="Times New Roman"/>
        </w:rPr>
        <w:t>MSD</w:t>
      </w:r>
      <w:r w:rsidRPr="00346247">
        <w:rPr>
          <w:rFonts w:ascii="Times New Roman" w:hAnsi="Times New Roman"/>
        </w:rPr>
        <w:t xml:space="preserve"> Proposal</w:t>
      </w:r>
    </w:p>
    <w:p w14:paraId="4F3F88D9" w14:textId="419921C0" w:rsidR="00E4523B" w:rsidRDefault="00BF3BEF" w:rsidP="000E60B0">
      <w:pPr>
        <w:jc w:val="both"/>
        <w:rPr>
          <w:lang w:val="en-GB"/>
        </w:rPr>
      </w:pPr>
      <w:r>
        <w:rPr>
          <w:lang w:val="en-GB"/>
        </w:rPr>
        <w:t>The measured IM</w:t>
      </w:r>
      <w:r w:rsidR="00AD5E2E">
        <w:rPr>
          <w:lang w:val="en-GB"/>
        </w:rPr>
        <w:t>D</w:t>
      </w:r>
      <w:r>
        <w:rPr>
          <w:lang w:val="en-GB"/>
        </w:rPr>
        <w:t>5 power level</w:t>
      </w:r>
      <w:r w:rsidR="00214D87">
        <w:rPr>
          <w:lang w:val="en-GB"/>
        </w:rPr>
        <w:t xml:space="preserve"> in 38.88MHz measurement BW (MBW)</w:t>
      </w:r>
      <w:r>
        <w:rPr>
          <w:lang w:val="en-GB"/>
        </w:rPr>
        <w:t xml:space="preserve"> at the PA output port is shown in </w:t>
      </w:r>
      <w:r>
        <w:rPr>
          <w:lang w:val="en-GB"/>
        </w:rPr>
        <w:fldChar w:fldCharType="begin"/>
      </w:r>
      <w:r>
        <w:rPr>
          <w:lang w:val="en-GB"/>
        </w:rPr>
        <w:instrText xml:space="preserve"> REF _Ref54278256 \h </w:instrText>
      </w:r>
      <w:r w:rsidR="00D52309">
        <w:rPr>
          <w:lang w:val="en-GB"/>
        </w:rPr>
        <w:instrText xml:space="preserve"> \* MERGEFORMAT </w:instrText>
      </w:r>
      <w:r>
        <w:rPr>
          <w:lang w:val="en-GB"/>
        </w:rPr>
      </w:r>
      <w:r>
        <w:rPr>
          <w:lang w:val="en-GB"/>
        </w:rPr>
        <w:fldChar w:fldCharType="separate"/>
      </w:r>
      <w:r w:rsidRPr="00346247">
        <w:rPr>
          <w:sz w:val="22"/>
          <w:szCs w:val="22"/>
        </w:rPr>
        <w:t xml:space="preserve">Figure </w:t>
      </w:r>
      <w:r>
        <w:rPr>
          <w:noProof/>
          <w:sz w:val="22"/>
          <w:szCs w:val="22"/>
        </w:rPr>
        <w:t>3</w:t>
      </w:r>
      <w:r>
        <w:rPr>
          <w:lang w:val="en-GB"/>
        </w:rPr>
        <w:fldChar w:fldCharType="end"/>
      </w:r>
      <w:r>
        <w:rPr>
          <w:lang w:val="en-GB"/>
        </w:rPr>
        <w:t>.</w:t>
      </w:r>
      <w:r w:rsidR="00214D87">
        <w:rPr>
          <w:lang w:val="en-GB"/>
        </w:rPr>
        <w:t xml:space="preserve"> </w:t>
      </w:r>
      <w:r w:rsidR="000E60B0">
        <w:rPr>
          <w:lang w:val="en-GB"/>
        </w:rPr>
        <w:t>The IM5 BW is approximately 20MHz, so the IM</w:t>
      </w:r>
      <w:r w:rsidR="00AD5E2E">
        <w:rPr>
          <w:lang w:val="en-GB"/>
        </w:rPr>
        <w:t>D</w:t>
      </w:r>
      <w:r w:rsidR="000E60B0">
        <w:rPr>
          <w:lang w:val="en-GB"/>
        </w:rPr>
        <w:t>5 level remains constant for DL CC BW of 40,30,20MHz, and reduces thanks to BW filtering for 10MHz CBW.</w:t>
      </w:r>
    </w:p>
    <w:p w14:paraId="772CF05B" w14:textId="5427014B" w:rsidR="00737123" w:rsidRDefault="00B50D40" w:rsidP="00BF3BEF">
      <w:pPr>
        <w:jc w:val="center"/>
        <w:rPr>
          <w:lang w:val="en-GB"/>
        </w:rPr>
      </w:pPr>
      <w:r w:rsidRPr="00B50D40">
        <w:rPr>
          <w:noProof/>
        </w:rPr>
        <w:lastRenderedPageBreak/>
        <w:drawing>
          <wp:inline distT="0" distB="0" distL="0" distR="0" wp14:anchorId="75767021" wp14:editId="495EC7E2">
            <wp:extent cx="4559935" cy="2731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9935" cy="2731135"/>
                    </a:xfrm>
                    <a:prstGeom prst="rect">
                      <a:avLst/>
                    </a:prstGeom>
                    <a:noFill/>
                    <a:ln>
                      <a:noFill/>
                    </a:ln>
                  </pic:spPr>
                </pic:pic>
              </a:graphicData>
            </a:graphic>
          </wp:inline>
        </w:drawing>
      </w:r>
    </w:p>
    <w:p w14:paraId="09783D91" w14:textId="6B565C19" w:rsidR="00737123" w:rsidRPr="00346247" w:rsidRDefault="00737123" w:rsidP="00737123">
      <w:pPr>
        <w:pStyle w:val="Caption"/>
        <w:jc w:val="center"/>
        <w:rPr>
          <w:sz w:val="22"/>
          <w:szCs w:val="22"/>
        </w:rPr>
      </w:pPr>
      <w:bookmarkStart w:id="7" w:name="_Ref54278256"/>
      <w:r w:rsidRPr="00346247">
        <w:rPr>
          <w:sz w:val="22"/>
          <w:szCs w:val="22"/>
        </w:rPr>
        <w:t xml:space="preserve">Figure </w:t>
      </w:r>
      <w:r w:rsidRPr="00346247">
        <w:rPr>
          <w:sz w:val="22"/>
          <w:szCs w:val="22"/>
        </w:rPr>
        <w:fldChar w:fldCharType="begin"/>
      </w:r>
      <w:r w:rsidRPr="00346247">
        <w:rPr>
          <w:sz w:val="22"/>
          <w:szCs w:val="22"/>
        </w:rPr>
        <w:instrText xml:space="preserve"> SEQ Figure \* ARABIC </w:instrText>
      </w:r>
      <w:r w:rsidRPr="00346247">
        <w:rPr>
          <w:sz w:val="22"/>
          <w:szCs w:val="22"/>
        </w:rPr>
        <w:fldChar w:fldCharType="separate"/>
      </w:r>
      <w:r>
        <w:rPr>
          <w:noProof/>
          <w:sz w:val="22"/>
          <w:szCs w:val="22"/>
        </w:rPr>
        <w:t>3</w:t>
      </w:r>
      <w:r w:rsidRPr="00346247">
        <w:rPr>
          <w:sz w:val="22"/>
          <w:szCs w:val="22"/>
        </w:rPr>
        <w:fldChar w:fldCharType="end"/>
      </w:r>
      <w:bookmarkEnd w:id="7"/>
      <w:r w:rsidRPr="00346247">
        <w:rPr>
          <w:sz w:val="22"/>
          <w:szCs w:val="22"/>
        </w:rPr>
        <w:t xml:space="preserve">: </w:t>
      </w:r>
      <w:r>
        <w:rPr>
          <w:sz w:val="22"/>
          <w:szCs w:val="22"/>
        </w:rPr>
        <w:t>IM5</w:t>
      </w:r>
      <w:r w:rsidR="00F37138">
        <w:rPr>
          <w:sz w:val="22"/>
          <w:szCs w:val="22"/>
        </w:rPr>
        <w:t xml:space="preserve"> power vs PC3 back-off at PA output port for PCC</w:t>
      </w:r>
      <w:r w:rsidR="00F37138" w:rsidRPr="00F37138">
        <w:rPr>
          <w:sz w:val="22"/>
          <w:szCs w:val="22"/>
        </w:rPr>
        <w:t xml:space="preserve"> </w:t>
      </w:r>
      <w:r w:rsidR="00F37138" w:rsidRPr="00F37138">
        <w:rPr>
          <w:rFonts w:cs="Arial"/>
          <w:sz w:val="22"/>
          <w:szCs w:val="22"/>
        </w:rPr>
        <w:t>L</w:t>
      </w:r>
      <w:r w:rsidR="00F37138" w:rsidRPr="00F37138">
        <w:rPr>
          <w:rFonts w:cs="Arial"/>
          <w:sz w:val="22"/>
          <w:szCs w:val="22"/>
          <w:vertAlign w:val="subscript"/>
        </w:rPr>
        <w:t>CRB</w:t>
      </w:r>
      <w:r w:rsidR="00F37138" w:rsidRPr="00F37138">
        <w:rPr>
          <w:sz w:val="22"/>
          <w:szCs w:val="22"/>
        </w:rPr>
        <w:t xml:space="preserve"> =20 (</w:t>
      </w:r>
      <w:proofErr w:type="spellStart"/>
      <w:r w:rsidR="00F37138" w:rsidRPr="00F37138">
        <w:rPr>
          <w:sz w:val="22"/>
          <w:szCs w:val="22"/>
        </w:rPr>
        <w:t>RBstart</w:t>
      </w:r>
      <w:proofErr w:type="spellEnd"/>
      <w:r w:rsidR="00F37138" w:rsidRPr="00F37138">
        <w:rPr>
          <w:sz w:val="22"/>
          <w:szCs w:val="22"/>
        </w:rPr>
        <w:t xml:space="preserve"> = 32) + SCC</w:t>
      </w:r>
      <w:r w:rsidR="00F37138">
        <w:rPr>
          <w:sz w:val="22"/>
          <w:szCs w:val="22"/>
        </w:rPr>
        <w:t xml:space="preserve"> </w:t>
      </w:r>
      <w:r w:rsidR="00F37138" w:rsidRPr="00F37138">
        <w:rPr>
          <w:rFonts w:cs="Arial"/>
          <w:sz w:val="22"/>
          <w:szCs w:val="22"/>
        </w:rPr>
        <w:t>L</w:t>
      </w:r>
      <w:r w:rsidR="00F37138" w:rsidRPr="00F37138">
        <w:rPr>
          <w:rFonts w:cs="Arial"/>
          <w:sz w:val="22"/>
          <w:szCs w:val="22"/>
          <w:vertAlign w:val="subscript"/>
        </w:rPr>
        <w:t>CRB</w:t>
      </w:r>
      <w:r w:rsidR="00F37138" w:rsidRPr="00F37138">
        <w:rPr>
          <w:sz w:val="22"/>
          <w:szCs w:val="22"/>
        </w:rPr>
        <w:t xml:space="preserve"> =2</w:t>
      </w:r>
      <w:r w:rsidR="00F37138">
        <w:rPr>
          <w:sz w:val="22"/>
          <w:szCs w:val="22"/>
        </w:rPr>
        <w:t>5</w:t>
      </w:r>
      <w:r w:rsidR="00F37138" w:rsidRPr="00F37138">
        <w:rPr>
          <w:sz w:val="22"/>
          <w:szCs w:val="22"/>
        </w:rPr>
        <w:t xml:space="preserve"> (</w:t>
      </w:r>
      <w:proofErr w:type="spellStart"/>
      <w:r w:rsidR="00F37138" w:rsidRPr="00F37138">
        <w:rPr>
          <w:sz w:val="22"/>
          <w:szCs w:val="22"/>
        </w:rPr>
        <w:t>RBstart</w:t>
      </w:r>
      <w:proofErr w:type="spellEnd"/>
      <w:r w:rsidR="00F37138" w:rsidRPr="00F37138">
        <w:rPr>
          <w:sz w:val="22"/>
          <w:szCs w:val="22"/>
        </w:rPr>
        <w:t xml:space="preserve"> = </w:t>
      </w:r>
      <w:r w:rsidR="00F37138">
        <w:rPr>
          <w:sz w:val="22"/>
          <w:szCs w:val="22"/>
        </w:rPr>
        <w:t>191</w:t>
      </w:r>
      <w:r w:rsidR="00F37138" w:rsidRPr="00F37138">
        <w:rPr>
          <w:sz w:val="22"/>
          <w:szCs w:val="22"/>
        </w:rPr>
        <w:t>)</w:t>
      </w:r>
    </w:p>
    <w:p w14:paraId="60D5D311" w14:textId="77777777" w:rsidR="000E60B0" w:rsidRDefault="000E60B0" w:rsidP="00F05FF5">
      <w:pPr>
        <w:jc w:val="both"/>
        <w:rPr>
          <w:lang w:val="en-GB"/>
        </w:rPr>
      </w:pPr>
    </w:p>
    <w:p w14:paraId="3972DE10" w14:textId="4F0729A7" w:rsidR="00737123" w:rsidRPr="00EB7E94" w:rsidRDefault="00F05FF5" w:rsidP="00F05FF5">
      <w:pPr>
        <w:jc w:val="both"/>
        <w:rPr>
          <w:sz w:val="22"/>
          <w:lang w:val="en-GB"/>
        </w:rPr>
      </w:pPr>
      <w:r w:rsidRPr="00EB7E94">
        <w:rPr>
          <w:sz w:val="22"/>
          <w:lang w:val="en-GB"/>
        </w:rPr>
        <w:t xml:space="preserve">The estimated MSD for each victim CBW is shown in </w:t>
      </w:r>
      <w:r w:rsidRPr="00EB7E94">
        <w:rPr>
          <w:sz w:val="22"/>
          <w:lang w:val="en-GB"/>
        </w:rPr>
        <w:fldChar w:fldCharType="begin"/>
      </w:r>
      <w:r w:rsidRPr="00EB7E94">
        <w:rPr>
          <w:sz w:val="22"/>
          <w:lang w:val="en-GB"/>
        </w:rPr>
        <w:instrText xml:space="preserve"> REF _Ref54279272 \h  \* MERGEFORMAT </w:instrText>
      </w:r>
      <w:r w:rsidRPr="00EB7E94">
        <w:rPr>
          <w:sz w:val="22"/>
          <w:lang w:val="en-GB"/>
        </w:rPr>
      </w:r>
      <w:r w:rsidRPr="00EB7E94">
        <w:rPr>
          <w:sz w:val="22"/>
          <w:lang w:val="en-GB"/>
        </w:rPr>
        <w:fldChar w:fldCharType="separate"/>
      </w:r>
      <w:r w:rsidRPr="00EB7E94">
        <w:rPr>
          <w:sz w:val="22"/>
        </w:rPr>
        <w:t xml:space="preserve">Table </w:t>
      </w:r>
      <w:r w:rsidRPr="00EB7E94">
        <w:rPr>
          <w:noProof/>
          <w:sz w:val="22"/>
        </w:rPr>
        <w:t>3</w:t>
      </w:r>
      <w:r w:rsidRPr="00EB7E94">
        <w:rPr>
          <w:sz w:val="22"/>
          <w:lang w:val="en-GB"/>
        </w:rPr>
        <w:fldChar w:fldCharType="end"/>
      </w:r>
      <w:r w:rsidRPr="00EB7E94">
        <w:rPr>
          <w:sz w:val="22"/>
          <w:lang w:val="en-GB"/>
        </w:rPr>
        <w:t xml:space="preserve"> where no A-MPR is assumed, i.e., the PA total transmit power at 0dB back-off is 27dBm.</w:t>
      </w:r>
    </w:p>
    <w:p w14:paraId="1CF5473A" w14:textId="77777777" w:rsidR="00F05FF5" w:rsidRPr="00EB7E94" w:rsidRDefault="00F05FF5" w:rsidP="00F05FF5">
      <w:pPr>
        <w:jc w:val="both"/>
        <w:rPr>
          <w:sz w:val="22"/>
          <w:lang w:val="en-GB"/>
        </w:rPr>
      </w:pPr>
    </w:p>
    <w:p w14:paraId="27D3539D" w14:textId="4F6802E5" w:rsidR="008A56AC" w:rsidRDefault="00F05FF5" w:rsidP="00F05FF5">
      <w:pPr>
        <w:pStyle w:val="Caption"/>
      </w:pPr>
      <w:bookmarkStart w:id="8" w:name="_Ref54279272"/>
      <w:r>
        <w:t xml:space="preserve">Table </w:t>
      </w:r>
      <w:r>
        <w:fldChar w:fldCharType="begin"/>
      </w:r>
      <w:r>
        <w:instrText xml:space="preserve"> SEQ Table \* ARABIC </w:instrText>
      </w:r>
      <w:r>
        <w:fldChar w:fldCharType="separate"/>
      </w:r>
      <w:r>
        <w:rPr>
          <w:noProof/>
        </w:rPr>
        <w:t>3</w:t>
      </w:r>
      <w:r>
        <w:fldChar w:fldCharType="end"/>
      </w:r>
      <w:bookmarkEnd w:id="8"/>
      <w:r>
        <w:t>: CA_n7B MSD estimation for worst case 50MHz aggregated BW, non-contiguous uplink allocations and direct IMD5 hit.</w:t>
      </w:r>
    </w:p>
    <w:p w14:paraId="1FB3D28B" w14:textId="701E1DE0" w:rsidR="00214D87" w:rsidRDefault="00B50D40" w:rsidP="00E4523B">
      <w:pPr>
        <w:rPr>
          <w:lang w:val="en-GB"/>
        </w:rPr>
      </w:pPr>
      <w:r w:rsidRPr="00B50D40">
        <w:rPr>
          <w:noProof/>
        </w:rPr>
        <w:drawing>
          <wp:inline distT="0" distB="0" distL="0" distR="0" wp14:anchorId="29984FC9" wp14:editId="1398EDFF">
            <wp:extent cx="6122035" cy="228441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2284415"/>
                    </a:xfrm>
                    <a:prstGeom prst="rect">
                      <a:avLst/>
                    </a:prstGeom>
                    <a:noFill/>
                    <a:ln>
                      <a:noFill/>
                    </a:ln>
                  </pic:spPr>
                </pic:pic>
              </a:graphicData>
            </a:graphic>
          </wp:inline>
        </w:drawing>
      </w:r>
    </w:p>
    <w:p w14:paraId="1BC5AC85" w14:textId="4E6A36DF" w:rsidR="00737123" w:rsidRDefault="00737123" w:rsidP="00E4523B">
      <w:pPr>
        <w:rPr>
          <w:lang w:val="en-GB"/>
        </w:rPr>
      </w:pPr>
    </w:p>
    <w:p w14:paraId="5BC7EA0B" w14:textId="144129BC" w:rsidR="00B50D40" w:rsidRPr="00EB7E94" w:rsidRDefault="00B50D40" w:rsidP="00D52309">
      <w:pPr>
        <w:jc w:val="both"/>
        <w:rPr>
          <w:sz w:val="22"/>
          <w:szCs w:val="22"/>
          <w:lang w:val="en-GB"/>
        </w:rPr>
      </w:pPr>
      <w:r w:rsidRPr="00EB7E94">
        <w:rPr>
          <w:sz w:val="22"/>
          <w:szCs w:val="22"/>
          <w:lang w:val="en-GB"/>
        </w:rPr>
        <w:t xml:space="preserve">The MSD ranges from 29 to 34dB, a range </w:t>
      </w:r>
      <w:proofErr w:type="gramStart"/>
      <w:r w:rsidRPr="00EB7E94">
        <w:rPr>
          <w:sz w:val="22"/>
          <w:szCs w:val="22"/>
          <w:lang w:val="en-GB"/>
        </w:rPr>
        <w:t>similar to</w:t>
      </w:r>
      <w:proofErr w:type="gramEnd"/>
      <w:r w:rsidRPr="00EB7E94">
        <w:rPr>
          <w:sz w:val="22"/>
          <w:szCs w:val="22"/>
          <w:lang w:val="en-GB"/>
        </w:rPr>
        <w:t xml:space="preserve"> what </w:t>
      </w:r>
      <w:r w:rsidR="003275F8" w:rsidRPr="00EB7E94">
        <w:rPr>
          <w:sz w:val="22"/>
          <w:szCs w:val="22"/>
          <w:lang w:val="en-GB"/>
        </w:rPr>
        <w:t>was</w:t>
      </w:r>
      <w:r w:rsidRPr="00EB7E94">
        <w:rPr>
          <w:sz w:val="22"/>
          <w:szCs w:val="22"/>
          <w:lang w:val="en-GB"/>
        </w:rPr>
        <w:t xml:space="preserve"> previously reported for the case of direct IM5 hit for DC_3_n3</w:t>
      </w:r>
      <w:r w:rsidR="00D52309" w:rsidRPr="00EB7E94">
        <w:rPr>
          <w:sz w:val="22"/>
          <w:szCs w:val="22"/>
          <w:lang w:val="en-GB"/>
        </w:rPr>
        <w:t xml:space="preserve"> [</w:t>
      </w:r>
      <w:r w:rsidR="009438A7" w:rsidRPr="00EB7E94">
        <w:rPr>
          <w:sz w:val="22"/>
          <w:szCs w:val="22"/>
          <w:lang w:val="en-GB"/>
        </w:rPr>
        <w:t>3</w:t>
      </w:r>
      <w:r w:rsidR="00D52309" w:rsidRPr="00EB7E94">
        <w:rPr>
          <w:sz w:val="22"/>
          <w:szCs w:val="22"/>
          <w:lang w:val="en-GB"/>
        </w:rPr>
        <w:t>]</w:t>
      </w:r>
      <w:r w:rsidRPr="00EB7E94">
        <w:rPr>
          <w:sz w:val="22"/>
          <w:szCs w:val="22"/>
          <w:lang w:val="en-GB"/>
        </w:rPr>
        <w:t xml:space="preserve">. </w:t>
      </w:r>
      <w:r w:rsidR="00D52309" w:rsidRPr="00EB7E94">
        <w:rPr>
          <w:sz w:val="22"/>
          <w:szCs w:val="22"/>
          <w:lang w:val="en-GB"/>
        </w:rPr>
        <w:t xml:space="preserve">Considering </w:t>
      </w:r>
      <w:r w:rsidR="003275F8" w:rsidRPr="00EB7E94">
        <w:rPr>
          <w:sz w:val="22"/>
          <w:szCs w:val="22"/>
          <w:lang w:val="en-GB"/>
        </w:rPr>
        <w:t xml:space="preserve">there is </w:t>
      </w:r>
      <w:r w:rsidR="00D52309" w:rsidRPr="00EB7E94">
        <w:rPr>
          <w:sz w:val="22"/>
          <w:szCs w:val="22"/>
          <w:lang w:val="en-GB"/>
        </w:rPr>
        <w:t xml:space="preserve">little difference between each DL CC MSD, we propose to specify a single MSD TP that corresponds to the case where </w:t>
      </w:r>
      <w:r w:rsidR="000E60B0" w:rsidRPr="00EB7E94">
        <w:rPr>
          <w:sz w:val="22"/>
          <w:szCs w:val="22"/>
          <w:lang w:val="en-GB"/>
        </w:rPr>
        <w:t xml:space="preserve">the </w:t>
      </w:r>
      <w:r w:rsidR="00D52309" w:rsidRPr="00EB7E94">
        <w:rPr>
          <w:sz w:val="22"/>
          <w:szCs w:val="22"/>
          <w:lang w:val="en-GB"/>
        </w:rPr>
        <w:t>victim’s CBW is 10MHz.</w:t>
      </w:r>
      <w:r w:rsidR="00D9471E" w:rsidRPr="00EB7E94">
        <w:rPr>
          <w:sz w:val="22"/>
          <w:szCs w:val="22"/>
          <w:lang w:val="en-GB"/>
        </w:rPr>
        <w:t xml:space="preserve"> It should be noted that the MSD for a single 50MHz UL CC is only 6.2 dB</w:t>
      </w:r>
      <w:r w:rsidR="008B5D6C" w:rsidRPr="00EB7E94">
        <w:rPr>
          <w:sz w:val="22"/>
          <w:szCs w:val="22"/>
          <w:lang w:val="en-GB"/>
        </w:rPr>
        <w:t xml:space="preserve"> [1]</w:t>
      </w:r>
      <w:r w:rsidR="00D9471E" w:rsidRPr="00EB7E94">
        <w:rPr>
          <w:sz w:val="22"/>
          <w:szCs w:val="22"/>
          <w:lang w:val="en-GB"/>
        </w:rPr>
        <w:t>.</w:t>
      </w:r>
    </w:p>
    <w:p w14:paraId="6904D5E6" w14:textId="77777777" w:rsidR="00D9471E" w:rsidRPr="00EB7E94" w:rsidRDefault="00D9471E" w:rsidP="00D52309">
      <w:pPr>
        <w:jc w:val="both"/>
        <w:rPr>
          <w:sz w:val="22"/>
          <w:szCs w:val="22"/>
          <w:lang w:val="en-GB"/>
        </w:rPr>
      </w:pPr>
    </w:p>
    <w:p w14:paraId="6C05028D" w14:textId="22E9FFBA" w:rsidR="00D9471E" w:rsidRPr="00EB7E94" w:rsidRDefault="00D9471E" w:rsidP="00D52309">
      <w:pPr>
        <w:jc w:val="both"/>
        <w:rPr>
          <w:b/>
          <w:sz w:val="22"/>
          <w:szCs w:val="22"/>
          <w:lang w:val="en-GB"/>
        </w:rPr>
      </w:pPr>
      <w:r w:rsidRPr="00EB7E94">
        <w:rPr>
          <w:b/>
          <w:sz w:val="22"/>
          <w:szCs w:val="22"/>
          <w:lang w:val="en-GB"/>
        </w:rPr>
        <w:t xml:space="preserve">Observation 2: CA_n7B 50MHz worst case MSD for the case of a direct IMD5 hit ranges from 29 to 34dB. It should </w:t>
      </w:r>
      <w:r w:rsidR="000E60B0" w:rsidRPr="00EB7E94">
        <w:rPr>
          <w:b/>
          <w:sz w:val="22"/>
          <w:szCs w:val="22"/>
          <w:lang w:val="en-GB"/>
        </w:rPr>
        <w:t xml:space="preserve">be </w:t>
      </w:r>
      <w:r w:rsidRPr="00EB7E94">
        <w:rPr>
          <w:b/>
          <w:sz w:val="22"/>
          <w:szCs w:val="22"/>
          <w:lang w:val="en-GB"/>
        </w:rPr>
        <w:t>noted that single CC 50MHz</w:t>
      </w:r>
      <w:r w:rsidR="000E60B0" w:rsidRPr="00EB7E94">
        <w:rPr>
          <w:b/>
          <w:sz w:val="22"/>
          <w:szCs w:val="22"/>
          <w:lang w:val="en-GB"/>
        </w:rPr>
        <w:t xml:space="preserve"> n7</w:t>
      </w:r>
      <w:r w:rsidRPr="00EB7E94">
        <w:rPr>
          <w:b/>
          <w:sz w:val="22"/>
          <w:szCs w:val="22"/>
          <w:lang w:val="en-GB"/>
        </w:rPr>
        <w:t xml:space="preserve"> MSD is only 6.2dB.</w:t>
      </w:r>
    </w:p>
    <w:p w14:paraId="554E518A" w14:textId="77777777" w:rsidR="00B50D40" w:rsidRPr="00EB7E94" w:rsidRDefault="00B50D40" w:rsidP="00E4523B">
      <w:pPr>
        <w:rPr>
          <w:sz w:val="22"/>
          <w:szCs w:val="22"/>
          <w:lang w:val="en-GB"/>
        </w:rPr>
      </w:pPr>
    </w:p>
    <w:p w14:paraId="58D786BE" w14:textId="77777777" w:rsidR="00737123" w:rsidRPr="00EB7E94" w:rsidRDefault="00737123" w:rsidP="007932D0">
      <w:pPr>
        <w:rPr>
          <w:b/>
          <w:sz w:val="22"/>
          <w:szCs w:val="22"/>
          <w:lang w:val="en-GB"/>
        </w:rPr>
      </w:pPr>
      <w:r w:rsidRPr="00EB7E94">
        <w:rPr>
          <w:b/>
          <w:sz w:val="22"/>
          <w:szCs w:val="22"/>
          <w:lang w:val="en-GB"/>
        </w:rPr>
        <w:t>Proposal 2:</w:t>
      </w:r>
    </w:p>
    <w:p w14:paraId="1628D202" w14:textId="272ABBAD" w:rsidR="007932D0" w:rsidRPr="00EB7E94" w:rsidRDefault="007932D0" w:rsidP="007932D0">
      <w:pPr>
        <w:rPr>
          <w:b/>
          <w:sz w:val="22"/>
          <w:szCs w:val="22"/>
        </w:rPr>
      </w:pPr>
      <w:r w:rsidRPr="00EB7E94">
        <w:rPr>
          <w:b/>
          <w:sz w:val="22"/>
          <w:szCs w:val="22"/>
        </w:rPr>
        <w:t xml:space="preserve">For aggregation of two or more downlink FDD carriers with one uplink carrier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w:t>
      </w:r>
      <w:r w:rsidR="00737123" w:rsidRPr="00EB7E94">
        <w:rPr>
          <w:b/>
          <w:sz w:val="22"/>
          <w:szCs w:val="22"/>
        </w:rPr>
        <w:t>signaling</w:t>
      </w:r>
      <w:r w:rsidRPr="00EB7E94">
        <w:rPr>
          <w:b/>
          <w:sz w:val="22"/>
          <w:szCs w:val="22"/>
        </w:rPr>
        <w:t xml:space="preserve"> value NS_01 (Table 6.2.3.1-1) configured.</w:t>
      </w:r>
    </w:p>
    <w:p w14:paraId="2D6EA8A7" w14:textId="77777777" w:rsidR="00D9471E" w:rsidRPr="00D52309" w:rsidRDefault="00D9471E" w:rsidP="007932D0">
      <w:pPr>
        <w:rPr>
          <w:b/>
        </w:rPr>
      </w:pPr>
    </w:p>
    <w:p w14:paraId="370D5E6F" w14:textId="45DEBDCB" w:rsidR="007932D0" w:rsidRPr="001C0CC4" w:rsidRDefault="007932D0" w:rsidP="007932D0">
      <w:pPr>
        <w:pStyle w:val="TH"/>
      </w:pPr>
      <w:r w:rsidRPr="001C0CC4">
        <w:t>Table 7.3A.2.</w:t>
      </w:r>
      <w:r w:rsidR="00745C23">
        <w:t>1</w:t>
      </w:r>
      <w:r w:rsidRPr="001C0CC4">
        <w:t>-1:</w:t>
      </w:r>
      <w:r w:rsidRPr="001C0CC4">
        <w:rPr>
          <w:lang w:val="en-US"/>
        </w:rPr>
        <w:t xml:space="preserve"> Intra-band contiguous CA with </w:t>
      </w:r>
      <w:r w:rsidR="00B8720F">
        <w:rPr>
          <w:lang w:val="en-US"/>
        </w:rPr>
        <w:t>dual</w:t>
      </w:r>
      <w:r w:rsidRPr="001C0CC4">
        <w:rPr>
          <w:lang w:val="en-US"/>
        </w:rPr>
        <w:t xml:space="preserve"> uplink configuration for reference sensitivity</w:t>
      </w:r>
    </w:p>
    <w:tbl>
      <w:tblPr>
        <w:tblW w:w="44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722"/>
        <w:gridCol w:w="1425"/>
        <w:gridCol w:w="1490"/>
        <w:gridCol w:w="1579"/>
        <w:gridCol w:w="836"/>
        <w:gridCol w:w="1102"/>
      </w:tblGrid>
      <w:tr w:rsidR="00745C23" w:rsidRPr="009D0F97" w14:paraId="30B8186E" w14:textId="77777777" w:rsidTr="00737123">
        <w:trPr>
          <w:trHeight w:val="690"/>
          <w:jc w:val="center"/>
        </w:trPr>
        <w:tc>
          <w:tcPr>
            <w:tcW w:w="802" w:type="pct"/>
            <w:tcBorders>
              <w:top w:val="single" w:sz="4" w:space="0" w:color="auto"/>
              <w:left w:val="single" w:sz="4" w:space="0" w:color="auto"/>
              <w:bottom w:val="single" w:sz="4" w:space="0" w:color="auto"/>
              <w:right w:val="single" w:sz="4" w:space="0" w:color="auto"/>
            </w:tcBorders>
            <w:vAlign w:val="center"/>
            <w:hideMark/>
          </w:tcPr>
          <w:p w14:paraId="16EC9BA6" w14:textId="77777777" w:rsidR="007932D0" w:rsidRDefault="007932D0" w:rsidP="00D13EEA">
            <w:pPr>
              <w:pStyle w:val="TAH"/>
              <w:rPr>
                <w:rFonts w:cs="Arial"/>
              </w:rPr>
            </w:pPr>
            <w:r>
              <w:rPr>
                <w:rFonts w:cs="Arial"/>
              </w:rPr>
              <w:t>CA configuration</w:t>
            </w:r>
          </w:p>
        </w:tc>
        <w:tc>
          <w:tcPr>
            <w:tcW w:w="385" w:type="pct"/>
            <w:tcBorders>
              <w:top w:val="single" w:sz="4" w:space="0" w:color="auto"/>
              <w:left w:val="single" w:sz="4" w:space="0" w:color="auto"/>
              <w:bottom w:val="single" w:sz="4" w:space="0" w:color="auto"/>
              <w:right w:val="single" w:sz="4" w:space="0" w:color="auto"/>
            </w:tcBorders>
            <w:vAlign w:val="center"/>
            <w:hideMark/>
          </w:tcPr>
          <w:p w14:paraId="0E1BE22F" w14:textId="77777777" w:rsidR="007932D0" w:rsidRDefault="007932D0" w:rsidP="00D13EEA">
            <w:pPr>
              <w:pStyle w:val="TAH"/>
              <w:rPr>
                <w:rFonts w:cs="Arial"/>
              </w:rPr>
            </w:pPr>
            <w:r>
              <w:rPr>
                <w:rFonts w:cs="Arial"/>
              </w:rPr>
              <w:t>SCS</w:t>
            </w:r>
          </w:p>
          <w:p w14:paraId="5EC0E55C" w14:textId="77777777" w:rsidR="007932D0" w:rsidRDefault="007932D0" w:rsidP="00D13EEA">
            <w:pPr>
              <w:pStyle w:val="TAH"/>
              <w:rPr>
                <w:rFonts w:cs="Arial"/>
              </w:rPr>
            </w:pPr>
            <w:r>
              <w:rPr>
                <w:rFonts w:cs="Arial"/>
              </w:rPr>
              <w:t>(kHz)</w:t>
            </w:r>
          </w:p>
        </w:tc>
        <w:tc>
          <w:tcPr>
            <w:tcW w:w="849" w:type="pct"/>
            <w:tcBorders>
              <w:top w:val="single" w:sz="4" w:space="0" w:color="auto"/>
              <w:left w:val="single" w:sz="4" w:space="0" w:color="auto"/>
              <w:bottom w:val="single" w:sz="4" w:space="0" w:color="auto"/>
              <w:right w:val="single" w:sz="4" w:space="0" w:color="auto"/>
            </w:tcBorders>
            <w:vAlign w:val="center"/>
            <w:hideMark/>
          </w:tcPr>
          <w:p w14:paraId="292BF4C8" w14:textId="77777777" w:rsidR="007932D0" w:rsidRDefault="007932D0" w:rsidP="00D13EEA">
            <w:pPr>
              <w:pStyle w:val="TAH"/>
              <w:rPr>
                <w:rFonts w:cs="Arial"/>
              </w:rPr>
            </w:pPr>
            <w:r>
              <w:rPr>
                <w:rFonts w:cs="Arial"/>
              </w:rPr>
              <w:t>Aggregated channel bandwidth (PCC+SCC)</w:t>
            </w:r>
          </w:p>
        </w:tc>
        <w:tc>
          <w:tcPr>
            <w:tcW w:w="881" w:type="pct"/>
            <w:tcBorders>
              <w:top w:val="single" w:sz="4" w:space="0" w:color="auto"/>
              <w:left w:val="single" w:sz="4" w:space="0" w:color="auto"/>
              <w:bottom w:val="single" w:sz="4" w:space="0" w:color="auto"/>
              <w:right w:val="single" w:sz="4" w:space="0" w:color="auto"/>
            </w:tcBorders>
            <w:vAlign w:val="center"/>
            <w:hideMark/>
          </w:tcPr>
          <w:p w14:paraId="25A99A9C" w14:textId="77777777" w:rsidR="007932D0" w:rsidRDefault="00745C23" w:rsidP="00D13EEA">
            <w:pPr>
              <w:pStyle w:val="TAH"/>
              <w:rPr>
                <w:rFonts w:cs="Arial"/>
              </w:rPr>
            </w:pPr>
            <w:r>
              <w:rPr>
                <w:rFonts w:cs="Arial"/>
              </w:rPr>
              <w:t>UL PCC allocation</w:t>
            </w:r>
          </w:p>
          <w:p w14:paraId="165A67E3" w14:textId="769D197A" w:rsidR="00F37138" w:rsidRDefault="00F37138" w:rsidP="00D13EEA">
            <w:pPr>
              <w:pStyle w:val="TAH"/>
              <w:rPr>
                <w:rFonts w:cs="Arial"/>
              </w:rPr>
            </w:pPr>
            <w:r>
              <w:rPr>
                <w:rFonts w:cs="Arial"/>
              </w:rPr>
              <w:t>(L</w:t>
            </w:r>
            <w:r w:rsidRPr="00F37138">
              <w:rPr>
                <w:rFonts w:cs="Arial"/>
                <w:vertAlign w:val="subscript"/>
              </w:rPr>
              <w:t>CRB</w:t>
            </w:r>
            <w:r>
              <w:rPr>
                <w:rFonts w:cs="Arial"/>
              </w:rPr>
              <w:t>)</w:t>
            </w:r>
          </w:p>
        </w:tc>
        <w:tc>
          <w:tcPr>
            <w:tcW w:w="933" w:type="pct"/>
            <w:tcBorders>
              <w:top w:val="single" w:sz="4" w:space="0" w:color="auto"/>
              <w:left w:val="single" w:sz="4" w:space="0" w:color="auto"/>
              <w:bottom w:val="single" w:sz="4" w:space="0" w:color="auto"/>
              <w:right w:val="single" w:sz="4" w:space="0" w:color="auto"/>
            </w:tcBorders>
            <w:vAlign w:val="center"/>
            <w:hideMark/>
          </w:tcPr>
          <w:p w14:paraId="38324624" w14:textId="77777777" w:rsidR="007932D0" w:rsidRDefault="007932D0" w:rsidP="00D13EEA">
            <w:pPr>
              <w:pStyle w:val="TAH"/>
              <w:rPr>
                <w:rFonts w:cs="Arial"/>
              </w:rPr>
            </w:pPr>
            <w:r>
              <w:rPr>
                <w:rFonts w:cs="Arial"/>
              </w:rPr>
              <w:t xml:space="preserve">UL </w:t>
            </w:r>
            <w:r w:rsidR="00745C23">
              <w:rPr>
                <w:rFonts w:cs="Arial"/>
              </w:rPr>
              <w:t>S</w:t>
            </w:r>
            <w:r>
              <w:rPr>
                <w:rFonts w:cs="Arial"/>
              </w:rPr>
              <w:t>CC allocation</w:t>
            </w:r>
          </w:p>
          <w:p w14:paraId="25503107" w14:textId="7D1FDDA3" w:rsidR="00F37138" w:rsidRDefault="00F37138" w:rsidP="00D13EEA">
            <w:pPr>
              <w:pStyle w:val="TAH"/>
              <w:rPr>
                <w:rFonts w:cs="Arial"/>
              </w:rPr>
            </w:pPr>
            <w:r>
              <w:rPr>
                <w:rFonts w:cs="Arial"/>
              </w:rPr>
              <w:t>(L</w:t>
            </w:r>
            <w:r w:rsidRPr="00F37138">
              <w:rPr>
                <w:rFonts w:cs="Arial"/>
                <w:vertAlign w:val="subscript"/>
              </w:rPr>
              <w:t>CRB</w:t>
            </w:r>
            <w:r>
              <w:rPr>
                <w:rFonts w:cs="Arial"/>
              </w:rPr>
              <w:t>)</w:t>
            </w:r>
          </w:p>
        </w:tc>
        <w:tc>
          <w:tcPr>
            <w:tcW w:w="497" w:type="pct"/>
            <w:tcBorders>
              <w:top w:val="single" w:sz="4" w:space="0" w:color="auto"/>
              <w:left w:val="single" w:sz="4" w:space="0" w:color="auto"/>
              <w:bottom w:val="single" w:sz="4" w:space="0" w:color="auto"/>
              <w:right w:val="single" w:sz="4" w:space="0" w:color="auto"/>
            </w:tcBorders>
            <w:vAlign w:val="center"/>
            <w:hideMark/>
          </w:tcPr>
          <w:p w14:paraId="1075B0EA" w14:textId="77777777" w:rsidR="007932D0" w:rsidRDefault="007932D0" w:rsidP="00D13EEA">
            <w:pPr>
              <w:pStyle w:val="TAH"/>
              <w:rPr>
                <w:rFonts w:cs="Arial"/>
              </w:rPr>
            </w:pPr>
            <w:r>
              <w:rPr>
                <w:rFonts w:cs="Arial"/>
              </w:rPr>
              <w:t>ΔR</w:t>
            </w:r>
            <w:r>
              <w:rPr>
                <w:rFonts w:cs="Arial"/>
                <w:vertAlign w:val="subscript"/>
              </w:rPr>
              <w:t>IBNC</w:t>
            </w:r>
            <w:r>
              <w:rPr>
                <w:rFonts w:cs="Arial"/>
              </w:rPr>
              <w:t xml:space="preserve"> (dB)</w:t>
            </w:r>
          </w:p>
        </w:tc>
        <w:tc>
          <w:tcPr>
            <w:tcW w:w="649" w:type="pct"/>
            <w:tcBorders>
              <w:top w:val="single" w:sz="4" w:space="0" w:color="auto"/>
              <w:left w:val="single" w:sz="4" w:space="0" w:color="auto"/>
              <w:bottom w:val="single" w:sz="4" w:space="0" w:color="auto"/>
              <w:right w:val="single" w:sz="4" w:space="0" w:color="auto"/>
            </w:tcBorders>
            <w:vAlign w:val="center"/>
            <w:hideMark/>
          </w:tcPr>
          <w:p w14:paraId="0E10AC8B" w14:textId="77777777" w:rsidR="007932D0" w:rsidRDefault="007932D0" w:rsidP="00D13EEA">
            <w:pPr>
              <w:pStyle w:val="TAH"/>
              <w:rPr>
                <w:rFonts w:cs="Arial"/>
              </w:rPr>
            </w:pPr>
            <w:r>
              <w:rPr>
                <w:rFonts w:cs="Arial"/>
              </w:rPr>
              <w:t>Duplex mode</w:t>
            </w:r>
          </w:p>
        </w:tc>
      </w:tr>
      <w:tr w:rsidR="00745C23" w:rsidRPr="009D0F97" w14:paraId="58C16AD4" w14:textId="77777777" w:rsidTr="00737123">
        <w:trPr>
          <w:trHeight w:val="20"/>
          <w:jc w:val="center"/>
        </w:trPr>
        <w:tc>
          <w:tcPr>
            <w:tcW w:w="802" w:type="pct"/>
            <w:tcBorders>
              <w:top w:val="single" w:sz="4" w:space="0" w:color="auto"/>
              <w:left w:val="single" w:sz="4" w:space="0" w:color="auto"/>
              <w:right w:val="single" w:sz="4" w:space="0" w:color="auto"/>
            </w:tcBorders>
            <w:vAlign w:val="center"/>
          </w:tcPr>
          <w:p w14:paraId="1503013C" w14:textId="77777777" w:rsidR="00745C23" w:rsidRDefault="00745C23" w:rsidP="00D13EEA">
            <w:pPr>
              <w:pStyle w:val="TAC"/>
            </w:pPr>
            <w:r w:rsidRPr="00D2440E">
              <w:t>CA_n</w:t>
            </w:r>
            <w:r>
              <w:t>7B</w:t>
            </w:r>
          </w:p>
        </w:tc>
        <w:tc>
          <w:tcPr>
            <w:tcW w:w="385" w:type="pct"/>
            <w:tcBorders>
              <w:top w:val="single" w:sz="4" w:space="0" w:color="auto"/>
              <w:left w:val="single" w:sz="4" w:space="0" w:color="auto"/>
              <w:right w:val="single" w:sz="4" w:space="0" w:color="auto"/>
            </w:tcBorders>
            <w:vAlign w:val="center"/>
          </w:tcPr>
          <w:p w14:paraId="603CC325" w14:textId="1A8A10BC" w:rsidR="00745C23" w:rsidRDefault="00745C23" w:rsidP="00D13EEA">
            <w:pPr>
              <w:pStyle w:val="TAC"/>
            </w:pPr>
            <w:r>
              <w:t>15</w:t>
            </w:r>
            <w:r w:rsidR="00B8720F">
              <w:t>+15</w:t>
            </w:r>
          </w:p>
        </w:tc>
        <w:tc>
          <w:tcPr>
            <w:tcW w:w="849" w:type="pct"/>
            <w:tcBorders>
              <w:top w:val="single" w:sz="4" w:space="0" w:color="auto"/>
              <w:left w:val="single" w:sz="4" w:space="0" w:color="auto"/>
              <w:right w:val="single" w:sz="4" w:space="0" w:color="auto"/>
            </w:tcBorders>
            <w:vAlign w:val="center"/>
          </w:tcPr>
          <w:p w14:paraId="037C5ED3" w14:textId="65073302" w:rsidR="00745C23" w:rsidRDefault="00745C23" w:rsidP="00D13EEA">
            <w:pPr>
              <w:pStyle w:val="TAC"/>
            </w:pPr>
            <w:r>
              <w:t>52RB+216RB</w:t>
            </w:r>
          </w:p>
        </w:tc>
        <w:tc>
          <w:tcPr>
            <w:tcW w:w="881" w:type="pct"/>
            <w:tcBorders>
              <w:top w:val="single" w:sz="4" w:space="0" w:color="auto"/>
              <w:left w:val="single" w:sz="4" w:space="0" w:color="auto"/>
              <w:bottom w:val="single" w:sz="4" w:space="0" w:color="auto"/>
              <w:right w:val="single" w:sz="4" w:space="0" w:color="auto"/>
            </w:tcBorders>
            <w:vAlign w:val="center"/>
          </w:tcPr>
          <w:p w14:paraId="554E67B8" w14:textId="70C86819" w:rsidR="00745C23" w:rsidRPr="00745C23" w:rsidRDefault="00745C23" w:rsidP="00745C23">
            <w:pPr>
              <w:pStyle w:val="Default"/>
              <w:jc w:val="center"/>
              <w:rPr>
                <w:sz w:val="18"/>
                <w:szCs w:val="18"/>
              </w:rPr>
            </w:pPr>
            <w:r>
              <w:rPr>
                <w:sz w:val="18"/>
                <w:szCs w:val="18"/>
              </w:rPr>
              <w:t>20 (RB</w:t>
            </w:r>
            <w:r>
              <w:rPr>
                <w:sz w:val="12"/>
                <w:szCs w:val="12"/>
              </w:rPr>
              <w:t xml:space="preserve">start </w:t>
            </w:r>
            <w:r>
              <w:rPr>
                <w:sz w:val="18"/>
                <w:szCs w:val="18"/>
              </w:rPr>
              <w:t xml:space="preserve">= 32) </w:t>
            </w:r>
          </w:p>
        </w:tc>
        <w:tc>
          <w:tcPr>
            <w:tcW w:w="933" w:type="pct"/>
            <w:tcBorders>
              <w:top w:val="single" w:sz="4" w:space="0" w:color="auto"/>
              <w:left w:val="single" w:sz="4" w:space="0" w:color="auto"/>
              <w:bottom w:val="single" w:sz="4" w:space="0" w:color="auto"/>
              <w:right w:val="single" w:sz="4" w:space="0" w:color="auto"/>
            </w:tcBorders>
            <w:vAlign w:val="center"/>
          </w:tcPr>
          <w:p w14:paraId="3BEDD7FC" w14:textId="00EF2347" w:rsidR="00745C23" w:rsidRDefault="00745C23" w:rsidP="00D13EEA">
            <w:pPr>
              <w:pStyle w:val="TAC"/>
            </w:pPr>
            <w:r>
              <w:rPr>
                <w:szCs w:val="18"/>
              </w:rPr>
              <w:t>2</w:t>
            </w:r>
            <w:r w:rsidR="00923778">
              <w:rPr>
                <w:szCs w:val="18"/>
              </w:rPr>
              <w:t>5</w:t>
            </w:r>
            <w:r>
              <w:rPr>
                <w:szCs w:val="18"/>
              </w:rPr>
              <w:t xml:space="preserve"> (</w:t>
            </w:r>
            <w:proofErr w:type="spellStart"/>
            <w:r>
              <w:rPr>
                <w:szCs w:val="18"/>
              </w:rPr>
              <w:t>RB</w:t>
            </w:r>
            <w:r>
              <w:rPr>
                <w:sz w:val="12"/>
                <w:szCs w:val="12"/>
              </w:rPr>
              <w:t>start</w:t>
            </w:r>
            <w:proofErr w:type="spellEnd"/>
            <w:r>
              <w:rPr>
                <w:sz w:val="12"/>
                <w:szCs w:val="12"/>
              </w:rPr>
              <w:t xml:space="preserve"> </w:t>
            </w:r>
            <w:r>
              <w:rPr>
                <w:szCs w:val="18"/>
              </w:rPr>
              <w:t>= 19</w:t>
            </w:r>
            <w:r w:rsidR="00923778">
              <w:rPr>
                <w:szCs w:val="18"/>
              </w:rPr>
              <w:t>1</w:t>
            </w:r>
            <w:r>
              <w:rPr>
                <w:szCs w:val="18"/>
              </w:rPr>
              <w:t>)</w:t>
            </w:r>
          </w:p>
        </w:tc>
        <w:tc>
          <w:tcPr>
            <w:tcW w:w="497" w:type="pct"/>
            <w:tcBorders>
              <w:top w:val="single" w:sz="4" w:space="0" w:color="auto"/>
              <w:left w:val="single" w:sz="4" w:space="0" w:color="auto"/>
              <w:bottom w:val="single" w:sz="4" w:space="0" w:color="auto"/>
              <w:right w:val="single" w:sz="4" w:space="0" w:color="auto"/>
            </w:tcBorders>
            <w:vAlign w:val="center"/>
          </w:tcPr>
          <w:p w14:paraId="2E83A5BB" w14:textId="75F31D42" w:rsidR="00745C23" w:rsidRDefault="00745C23" w:rsidP="00D13EEA">
            <w:pPr>
              <w:pStyle w:val="TAC"/>
            </w:pPr>
            <w:r>
              <w:t>[3</w:t>
            </w:r>
            <w:r w:rsidR="00D52309">
              <w:t>4</w:t>
            </w:r>
            <w:r>
              <w:t>]</w:t>
            </w:r>
          </w:p>
        </w:tc>
        <w:tc>
          <w:tcPr>
            <w:tcW w:w="649" w:type="pct"/>
            <w:tcBorders>
              <w:top w:val="single" w:sz="4" w:space="0" w:color="auto"/>
              <w:left w:val="single" w:sz="4" w:space="0" w:color="auto"/>
              <w:right w:val="single" w:sz="4" w:space="0" w:color="auto"/>
            </w:tcBorders>
            <w:vAlign w:val="center"/>
          </w:tcPr>
          <w:p w14:paraId="0B79BFD8" w14:textId="77777777" w:rsidR="00745C23" w:rsidRDefault="00745C23" w:rsidP="00D13EEA">
            <w:pPr>
              <w:pStyle w:val="TAC"/>
            </w:pPr>
            <w:r>
              <w:t>FDD</w:t>
            </w:r>
          </w:p>
        </w:tc>
      </w:tr>
      <w:tr w:rsidR="007932D0" w:rsidRPr="009D0F97" w14:paraId="657F251F" w14:textId="77777777" w:rsidTr="00737123">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B2E73A1" w14:textId="295EEDEE" w:rsidR="007932D0" w:rsidRDefault="007932D0" w:rsidP="00D13EEA">
            <w:pPr>
              <w:pStyle w:val="TAN"/>
            </w:pPr>
            <w:r>
              <w:t>NOTE 1:</w:t>
            </w:r>
            <w:r>
              <w:tab/>
              <w:t>All combinations of channel bandwidths defined in Table</w:t>
            </w:r>
            <w:r w:rsidRPr="00745C23">
              <w:t> </w:t>
            </w:r>
            <w:r w:rsidR="00745C23" w:rsidRPr="00745C23">
              <w:rPr>
                <w:bCs/>
                <w:sz w:val="20"/>
              </w:rPr>
              <w:t>5.5A.1-1</w:t>
            </w:r>
            <w:r>
              <w:t>.</w:t>
            </w:r>
          </w:p>
          <w:p w14:paraId="1224EC68" w14:textId="4B863B6C" w:rsidR="0076768D" w:rsidRPr="001D386E" w:rsidRDefault="0076768D" w:rsidP="0076768D">
            <w:pPr>
              <w:pStyle w:val="TAN"/>
              <w:rPr>
                <w:rFonts w:cs="Arial"/>
              </w:rPr>
            </w:pPr>
            <w:r w:rsidRPr="001D386E">
              <w:rPr>
                <w:rFonts w:cs="Arial" w:hint="eastAsia"/>
                <w:lang w:eastAsia="zh-CN"/>
              </w:rPr>
              <w:t xml:space="preserve">NOTE </w:t>
            </w:r>
            <w:r>
              <w:rPr>
                <w:rFonts w:cs="Arial"/>
                <w:lang w:eastAsia="zh-CN"/>
              </w:rPr>
              <w:t>2</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14:paraId="2CAF1D86" w14:textId="70E01116" w:rsidR="00745C23" w:rsidRDefault="0076768D" w:rsidP="00D13EEA">
            <w:pPr>
              <w:pStyle w:val="TAN"/>
            </w:pPr>
            <w:r w:rsidRPr="001D386E">
              <w:rPr>
                <w:rFonts w:cs="Arial" w:hint="eastAsia"/>
                <w:lang w:eastAsia="zh-CN"/>
              </w:rPr>
              <w:t xml:space="preserve">NOTE </w:t>
            </w:r>
            <w:r>
              <w:rPr>
                <w:rFonts w:cs="Arial"/>
                <w:lang w:eastAsia="zh-CN"/>
              </w:rPr>
              <w:t>3</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w:t>
            </w:r>
            <w:r w:rsidR="00737123">
              <w:rPr>
                <w:rFonts w:cs="Arial"/>
                <w:lang w:eastAsia="zh-CN"/>
              </w:rPr>
              <w:t xml:space="preserve"> </w:t>
            </w:r>
            <w:r w:rsidR="00737123" w:rsidRPr="00737123">
              <w:rPr>
                <w:rFonts w:cs="Arial"/>
                <w:lang w:eastAsia="zh-CN"/>
              </w:rPr>
              <w:t>over both PCC and SCC</w:t>
            </w:r>
            <w:r w:rsidRPr="001D386E">
              <w:rPr>
                <w:rFonts w:cs="Arial" w:hint="eastAsia"/>
                <w:lang w:eastAsia="zh-CN"/>
              </w:rPr>
              <w:t xml:space="preserve"> </w:t>
            </w:r>
            <w:r w:rsidRPr="001D386E">
              <w:rPr>
                <w:rFonts w:cs="Arial"/>
              </w:rPr>
              <w:t>shall be set to P</w:t>
            </w:r>
            <w:r w:rsidRPr="001D386E">
              <w:rPr>
                <w:rFonts w:cs="Arial"/>
                <w:vertAlign w:val="subscript"/>
              </w:rPr>
              <w:t>UMAX</w:t>
            </w:r>
            <w:r w:rsidRPr="001D386E">
              <w:rPr>
                <w:rFonts w:cs="Arial"/>
              </w:rPr>
              <w:t xml:space="preserve"> as defined in subclause 6.2.</w:t>
            </w:r>
            <w:r>
              <w:rPr>
                <w:rFonts w:cs="Arial"/>
              </w:rPr>
              <w:t>4</w:t>
            </w:r>
            <w:r w:rsidRPr="001D386E">
              <w:rPr>
                <w:rFonts w:cs="Arial" w:hint="eastAsia"/>
                <w:lang w:eastAsia="zh-CN"/>
              </w:rPr>
              <w:t>.</w:t>
            </w:r>
          </w:p>
          <w:p w14:paraId="13B308D0" w14:textId="7574AB5D" w:rsidR="007932D0" w:rsidRDefault="007932D0" w:rsidP="00D13EEA">
            <w:pPr>
              <w:pStyle w:val="TAN"/>
              <w:rPr>
                <w:strike/>
              </w:rPr>
            </w:pPr>
            <w:r>
              <w:t xml:space="preserve">NOTE </w:t>
            </w:r>
            <w:r w:rsidR="00737123">
              <w:t>4</w:t>
            </w:r>
            <w:r>
              <w:t>:</w:t>
            </w:r>
            <w:r>
              <w:tab/>
              <w:t>The PCC allocation is same as Transmission bandwidth configuration N</w:t>
            </w:r>
            <w:r>
              <w:rPr>
                <w:vertAlign w:val="subscript"/>
              </w:rPr>
              <w:t>RB</w:t>
            </w:r>
            <w:r>
              <w:t xml:space="preserve"> as defined in Table 5.3.2-1. </w:t>
            </w:r>
          </w:p>
          <w:p w14:paraId="084F4E65" w14:textId="521FAFF0" w:rsidR="007932D0" w:rsidRDefault="007932D0" w:rsidP="00745C23">
            <w:pPr>
              <w:pStyle w:val="TAN"/>
              <w:ind w:left="0" w:firstLine="0"/>
            </w:pPr>
          </w:p>
        </w:tc>
      </w:tr>
    </w:tbl>
    <w:p w14:paraId="15B68569" w14:textId="77777777" w:rsidR="007932D0" w:rsidRPr="00E4523B" w:rsidRDefault="007932D0" w:rsidP="00E4523B">
      <w:pPr>
        <w:rPr>
          <w:lang w:val="en-GB"/>
        </w:rPr>
      </w:pPr>
    </w:p>
    <w:p w14:paraId="48C4167C" w14:textId="77777777" w:rsidR="005A0E99" w:rsidRPr="00346247" w:rsidRDefault="005A0E99" w:rsidP="005A0E99">
      <w:pPr>
        <w:rPr>
          <w:b/>
          <w:bCs/>
          <w:sz w:val="22"/>
          <w:szCs w:val="22"/>
        </w:rPr>
      </w:pPr>
    </w:p>
    <w:p w14:paraId="4CFE3E88" w14:textId="77777777" w:rsidR="002B0DC4" w:rsidRPr="00346247" w:rsidRDefault="002B0DC4" w:rsidP="002B0DC4">
      <w:pPr>
        <w:pStyle w:val="Heading1"/>
        <w:rPr>
          <w:rFonts w:ascii="Times New Roman" w:hAnsi="Times New Roman"/>
        </w:rPr>
      </w:pPr>
      <w:r w:rsidRPr="00346247">
        <w:rPr>
          <w:rFonts w:ascii="Times New Roman" w:hAnsi="Times New Roman"/>
        </w:rPr>
        <w:t>Conclusion</w:t>
      </w:r>
    </w:p>
    <w:p w14:paraId="38328A75" w14:textId="11880DA7" w:rsidR="00FE2040" w:rsidRPr="00EB7E94" w:rsidRDefault="00FE2040" w:rsidP="00EA34A8">
      <w:pPr>
        <w:jc w:val="both"/>
        <w:rPr>
          <w:rFonts w:eastAsia="SimSun"/>
          <w:sz w:val="22"/>
          <w:szCs w:val="22"/>
          <w:lang w:eastAsia="zh-CN"/>
        </w:rPr>
      </w:pPr>
      <w:r w:rsidRPr="00EB7E94">
        <w:rPr>
          <w:rFonts w:eastAsia="SimSun"/>
          <w:sz w:val="22"/>
          <w:szCs w:val="22"/>
          <w:lang w:eastAsia="zh-CN"/>
        </w:rPr>
        <w:t>In this contribution</w:t>
      </w:r>
      <w:r w:rsidR="009438A7" w:rsidRPr="00EB7E94">
        <w:rPr>
          <w:rFonts w:eastAsia="SimSun"/>
          <w:sz w:val="22"/>
          <w:szCs w:val="22"/>
          <w:lang w:eastAsia="zh-CN"/>
        </w:rPr>
        <w:t>,</w:t>
      </w:r>
      <w:r w:rsidRPr="00EB7E94">
        <w:rPr>
          <w:rFonts w:eastAsia="SimSun"/>
          <w:sz w:val="22"/>
          <w:szCs w:val="22"/>
          <w:lang w:eastAsia="zh-CN"/>
        </w:rPr>
        <w:t xml:space="preserve"> </w:t>
      </w:r>
      <w:r w:rsidR="009438A7" w:rsidRPr="00EB7E94">
        <w:rPr>
          <w:rFonts w:eastAsia="SimSun"/>
          <w:sz w:val="22"/>
          <w:szCs w:val="22"/>
          <w:lang w:eastAsia="zh-CN"/>
        </w:rPr>
        <w:t xml:space="preserve">we </w:t>
      </w:r>
      <w:r w:rsidR="00D9471E" w:rsidRPr="00EB7E94">
        <w:rPr>
          <w:rFonts w:eastAsia="SimSun"/>
          <w:sz w:val="22"/>
          <w:szCs w:val="22"/>
          <w:lang w:eastAsia="zh-CN"/>
        </w:rPr>
        <w:t xml:space="preserve">make proposals for CA_NS_46 A-MPR </w:t>
      </w:r>
      <w:r w:rsidR="009438A7" w:rsidRPr="00EB7E94">
        <w:rPr>
          <w:rFonts w:eastAsia="SimSun"/>
          <w:sz w:val="22"/>
          <w:szCs w:val="22"/>
          <w:lang w:eastAsia="zh-CN"/>
        </w:rPr>
        <w:t xml:space="preserve">and </w:t>
      </w:r>
      <w:r w:rsidR="00D9471E" w:rsidRPr="00EB7E94">
        <w:rPr>
          <w:rFonts w:eastAsia="SimSun"/>
          <w:sz w:val="22"/>
          <w:szCs w:val="22"/>
          <w:lang w:eastAsia="zh-CN"/>
        </w:rPr>
        <w:t xml:space="preserve">MSD test point for 50MHz total aggregated bandwidth. This </w:t>
      </w:r>
      <w:r w:rsidR="009438A7" w:rsidRPr="00EB7E94">
        <w:rPr>
          <w:rFonts w:eastAsia="SimSun"/>
          <w:sz w:val="22"/>
          <w:szCs w:val="22"/>
          <w:lang w:eastAsia="zh-CN"/>
        </w:rPr>
        <w:t xml:space="preserve">n7 </w:t>
      </w:r>
      <w:r w:rsidR="00D9471E" w:rsidRPr="00EB7E94">
        <w:rPr>
          <w:rFonts w:eastAsia="SimSun"/>
          <w:sz w:val="22"/>
          <w:szCs w:val="22"/>
          <w:lang w:eastAsia="zh-CN"/>
        </w:rPr>
        <w:t xml:space="preserve">cell configuration </w:t>
      </w:r>
      <w:r w:rsidR="009438A7" w:rsidRPr="00EB7E94">
        <w:rPr>
          <w:rFonts w:eastAsia="SimSun"/>
          <w:sz w:val="22"/>
          <w:szCs w:val="22"/>
          <w:lang w:eastAsia="zh-CN"/>
        </w:rPr>
        <w:t>leads to limited uplink coverage (up to 20dB A-MPR) and high receiver desensitization (up to 34dB). It should be noted that single CC n7 50MHz operation offers better performance trade-offs.</w:t>
      </w:r>
    </w:p>
    <w:p w14:paraId="2B8067FB" w14:textId="7821D761" w:rsidR="000E60B0" w:rsidRPr="00EB7E94" w:rsidRDefault="000E60B0" w:rsidP="00EA34A8">
      <w:pPr>
        <w:jc w:val="both"/>
        <w:rPr>
          <w:rFonts w:eastAsia="SimSun"/>
          <w:sz w:val="22"/>
          <w:szCs w:val="22"/>
          <w:lang w:eastAsia="zh-CN"/>
        </w:rPr>
      </w:pPr>
    </w:p>
    <w:p w14:paraId="41B8B51C" w14:textId="77777777" w:rsidR="000E60B0" w:rsidRPr="00EB7E94" w:rsidRDefault="000E60B0" w:rsidP="000E60B0">
      <w:pPr>
        <w:rPr>
          <w:b/>
          <w:sz w:val="22"/>
          <w:szCs w:val="22"/>
          <w:lang w:val="en-GB"/>
        </w:rPr>
      </w:pPr>
      <w:r w:rsidRPr="00EB7E94">
        <w:rPr>
          <w:b/>
          <w:sz w:val="22"/>
          <w:szCs w:val="22"/>
          <w:lang w:val="en-GB"/>
        </w:rPr>
        <w:t>Proposal 1:</w:t>
      </w:r>
    </w:p>
    <w:p w14:paraId="6608D8EC" w14:textId="77777777" w:rsidR="000E60B0" w:rsidRPr="00EB7E94" w:rsidRDefault="000E60B0" w:rsidP="000E60B0">
      <w:pPr>
        <w:rPr>
          <w:b/>
          <w:sz w:val="22"/>
          <w:szCs w:val="22"/>
          <w:lang w:val="en-GB"/>
        </w:rPr>
      </w:pPr>
      <w:r w:rsidRPr="00EB7E94">
        <w:rPr>
          <w:b/>
          <w:sz w:val="22"/>
          <w:szCs w:val="22"/>
          <w:lang w:val="en-GB"/>
        </w:rPr>
        <w:t>For an IMD3 falling in the -40dBm/MHz, the proposed MPR curve coefficients versus total RB bandwidth are:</w:t>
      </w:r>
    </w:p>
    <w:p w14:paraId="7C76C932" w14:textId="22D17E87" w:rsidR="000E60B0" w:rsidRPr="00EB7E94" w:rsidRDefault="000E60B0" w:rsidP="000E60B0">
      <w:pPr>
        <w:rPr>
          <w:b/>
          <w:bCs/>
          <w:sz w:val="22"/>
          <w:szCs w:val="22"/>
        </w:rPr>
      </w:pPr>
      <w:r w:rsidRPr="00EB7E94">
        <w:rPr>
          <w:b/>
          <w:bCs/>
          <w:sz w:val="22"/>
          <w:szCs w:val="22"/>
          <w:lang w:val="en-CA"/>
        </w:rPr>
        <w:t>-40dBm/MHz A-</w:t>
      </w:r>
      <w:r w:rsidRPr="00EB7E94">
        <w:rPr>
          <w:b/>
          <w:bCs/>
          <w:sz w:val="22"/>
          <w:szCs w:val="22"/>
          <w:lang w:val="x-none"/>
        </w:rPr>
        <w:t>MPR</w:t>
      </w:r>
      <w:r w:rsidRPr="00EB7E94">
        <w:rPr>
          <w:b/>
          <w:bCs/>
          <w:sz w:val="22"/>
          <w:szCs w:val="22"/>
          <w:vertAlign w:val="subscript"/>
          <w:lang w:val="x-none"/>
        </w:rPr>
        <w:t>CA</w:t>
      </w:r>
      <w:r w:rsidRPr="00EB7E94">
        <w:rPr>
          <w:b/>
          <w:bCs/>
          <w:sz w:val="22"/>
          <w:szCs w:val="22"/>
          <w:vertAlign w:val="subscript"/>
          <w:lang w:val="en-CA"/>
        </w:rPr>
        <w:t>_IM3</w:t>
      </w:r>
      <w:r w:rsidRPr="00EB7E94">
        <w:rPr>
          <w:b/>
          <w:bCs/>
          <w:sz w:val="22"/>
          <w:szCs w:val="22"/>
        </w:rPr>
        <w:t xml:space="preserve"> =</w:t>
      </w:r>
      <w:r w:rsidRPr="00EB7E94">
        <w:rPr>
          <w:b/>
          <w:bCs/>
          <w:sz w:val="22"/>
          <w:szCs w:val="22"/>
        </w:rPr>
        <w:tab/>
      </w:r>
      <w:r w:rsidRPr="00EB7E94">
        <w:rPr>
          <w:b/>
          <w:bCs/>
          <w:sz w:val="22"/>
          <w:szCs w:val="22"/>
        </w:rPr>
        <w:tab/>
        <w:t xml:space="preserve">20; </w:t>
      </w:r>
      <w:r w:rsidRPr="00EB7E94">
        <w:rPr>
          <w:b/>
          <w:bCs/>
          <w:sz w:val="22"/>
          <w:szCs w:val="22"/>
        </w:rPr>
        <w:tab/>
      </w:r>
      <w:r w:rsidRPr="00EB7E94">
        <w:rPr>
          <w:b/>
          <w:bCs/>
          <w:sz w:val="22"/>
          <w:szCs w:val="22"/>
        </w:rPr>
        <w:tab/>
        <w:t>0 ≤ B &lt;1.08</w:t>
      </w:r>
    </w:p>
    <w:p w14:paraId="74117FD8" w14:textId="15D568D4" w:rsidR="000E60B0" w:rsidRPr="00EB7E94" w:rsidRDefault="000E60B0" w:rsidP="000E60B0">
      <w:pPr>
        <w:ind w:left="3124"/>
        <w:rPr>
          <w:b/>
          <w:bCs/>
          <w:sz w:val="22"/>
          <w:szCs w:val="22"/>
        </w:rPr>
      </w:pPr>
      <w:r w:rsidRPr="00EB7E94">
        <w:rPr>
          <w:b/>
          <w:bCs/>
          <w:sz w:val="22"/>
          <w:szCs w:val="22"/>
        </w:rPr>
        <w:t xml:space="preserve">19.5; </w:t>
      </w:r>
      <w:r w:rsidRPr="00EB7E94">
        <w:rPr>
          <w:b/>
          <w:bCs/>
          <w:sz w:val="22"/>
          <w:szCs w:val="22"/>
        </w:rPr>
        <w:tab/>
        <w:t>1.08 ≤ B &lt;2.16</w:t>
      </w:r>
    </w:p>
    <w:p w14:paraId="5E6264E6" w14:textId="37233B66" w:rsidR="000E60B0" w:rsidRPr="00EB7E94" w:rsidRDefault="000E60B0" w:rsidP="000E60B0">
      <w:pPr>
        <w:ind w:left="3124"/>
        <w:rPr>
          <w:b/>
          <w:bCs/>
          <w:sz w:val="22"/>
          <w:szCs w:val="22"/>
        </w:rPr>
      </w:pPr>
      <w:r w:rsidRPr="00EB7E94">
        <w:rPr>
          <w:b/>
          <w:bCs/>
          <w:sz w:val="22"/>
          <w:szCs w:val="22"/>
        </w:rPr>
        <w:t xml:space="preserve">19; </w:t>
      </w:r>
      <w:r w:rsidRPr="00EB7E94">
        <w:rPr>
          <w:b/>
          <w:bCs/>
          <w:sz w:val="22"/>
          <w:szCs w:val="22"/>
        </w:rPr>
        <w:tab/>
      </w:r>
      <w:r w:rsidRPr="00EB7E94">
        <w:rPr>
          <w:b/>
          <w:bCs/>
          <w:sz w:val="22"/>
          <w:szCs w:val="22"/>
        </w:rPr>
        <w:tab/>
        <w:t>2.16 ≤ B &lt;3.24</w:t>
      </w:r>
    </w:p>
    <w:p w14:paraId="7FC5A6E4" w14:textId="77777777" w:rsidR="000E60B0" w:rsidRPr="00EB7E94" w:rsidRDefault="000E60B0" w:rsidP="000E60B0">
      <w:pPr>
        <w:ind w:left="3124"/>
        <w:rPr>
          <w:b/>
          <w:bCs/>
          <w:sz w:val="22"/>
          <w:szCs w:val="22"/>
          <w:lang w:val="fr-FR"/>
        </w:rPr>
      </w:pPr>
      <w:r w:rsidRPr="00EB7E94">
        <w:rPr>
          <w:b/>
          <w:bCs/>
          <w:sz w:val="22"/>
          <w:szCs w:val="22"/>
          <w:lang w:val="fr-FR"/>
        </w:rPr>
        <w:t xml:space="preserve">18.5; </w:t>
      </w:r>
      <w:r w:rsidRPr="00EB7E94">
        <w:rPr>
          <w:b/>
          <w:bCs/>
          <w:sz w:val="22"/>
          <w:szCs w:val="22"/>
          <w:lang w:val="fr-FR"/>
        </w:rPr>
        <w:tab/>
        <w:t>3.24 ≤ B &lt; 5.04</w:t>
      </w:r>
    </w:p>
    <w:p w14:paraId="5CA062C6" w14:textId="5DAA7C3D" w:rsidR="000E60B0" w:rsidRPr="00EB7E94" w:rsidRDefault="000E60B0" w:rsidP="000E60B0">
      <w:pPr>
        <w:ind w:left="3124"/>
        <w:rPr>
          <w:b/>
          <w:bCs/>
          <w:sz w:val="22"/>
          <w:szCs w:val="22"/>
          <w:lang w:val="fr-FR"/>
        </w:rPr>
      </w:pPr>
      <w:proofErr w:type="gramStart"/>
      <w:r w:rsidRPr="00EB7E94">
        <w:rPr>
          <w:b/>
          <w:bCs/>
          <w:sz w:val="22"/>
          <w:szCs w:val="22"/>
          <w:lang w:val="fr-FR"/>
        </w:rPr>
        <w:t>18;</w:t>
      </w:r>
      <w:proofErr w:type="gramEnd"/>
      <w:r w:rsidRPr="00EB7E94">
        <w:rPr>
          <w:b/>
          <w:bCs/>
          <w:sz w:val="22"/>
          <w:szCs w:val="22"/>
          <w:lang w:val="fr-FR"/>
        </w:rPr>
        <w:t xml:space="preserve"> </w:t>
      </w:r>
      <w:r w:rsidRPr="00EB7E94">
        <w:rPr>
          <w:b/>
          <w:bCs/>
          <w:sz w:val="22"/>
          <w:szCs w:val="22"/>
          <w:lang w:val="fr-FR"/>
        </w:rPr>
        <w:tab/>
      </w:r>
      <w:r w:rsidRPr="00EB7E94">
        <w:rPr>
          <w:b/>
          <w:bCs/>
          <w:sz w:val="22"/>
          <w:szCs w:val="22"/>
          <w:lang w:val="fr-FR"/>
        </w:rPr>
        <w:tab/>
        <w:t>5.04 ≤ B &lt; 10.08</w:t>
      </w:r>
    </w:p>
    <w:p w14:paraId="0FFA4024" w14:textId="706D153C" w:rsidR="000E60B0" w:rsidRPr="00EB7E94" w:rsidRDefault="000E60B0" w:rsidP="000E60B0">
      <w:pPr>
        <w:ind w:left="3124"/>
        <w:rPr>
          <w:b/>
          <w:bCs/>
          <w:sz w:val="22"/>
          <w:szCs w:val="22"/>
          <w:lang w:val="fr-FR"/>
        </w:rPr>
      </w:pPr>
      <w:proofErr w:type="gramStart"/>
      <w:r w:rsidRPr="00EB7E94">
        <w:rPr>
          <w:b/>
          <w:bCs/>
          <w:sz w:val="22"/>
          <w:szCs w:val="22"/>
          <w:lang w:val="fr-FR"/>
        </w:rPr>
        <w:t>17;</w:t>
      </w:r>
      <w:proofErr w:type="gramEnd"/>
      <w:r w:rsidRPr="00EB7E94">
        <w:rPr>
          <w:b/>
          <w:bCs/>
          <w:sz w:val="22"/>
          <w:szCs w:val="22"/>
          <w:lang w:val="fr-FR"/>
        </w:rPr>
        <w:t xml:space="preserve"> </w:t>
      </w:r>
      <w:r w:rsidRPr="00EB7E94">
        <w:rPr>
          <w:b/>
          <w:bCs/>
          <w:sz w:val="22"/>
          <w:szCs w:val="22"/>
          <w:lang w:val="fr-FR"/>
        </w:rPr>
        <w:tab/>
      </w:r>
      <w:r w:rsidRPr="00EB7E94">
        <w:rPr>
          <w:b/>
          <w:bCs/>
          <w:sz w:val="22"/>
          <w:szCs w:val="22"/>
          <w:lang w:val="fr-FR"/>
        </w:rPr>
        <w:tab/>
        <w:t>10.08 ≤ B &lt; 16.56</w:t>
      </w:r>
    </w:p>
    <w:p w14:paraId="0E7B625F" w14:textId="77777777" w:rsidR="000E60B0" w:rsidRPr="00EB7E94" w:rsidRDefault="000E60B0" w:rsidP="000E60B0">
      <w:pPr>
        <w:ind w:left="3124"/>
        <w:rPr>
          <w:b/>
          <w:bCs/>
          <w:sz w:val="22"/>
          <w:szCs w:val="22"/>
          <w:lang w:val="fr-FR"/>
        </w:rPr>
      </w:pPr>
      <w:proofErr w:type="gramStart"/>
      <w:r w:rsidRPr="00EB7E94">
        <w:rPr>
          <w:b/>
          <w:bCs/>
          <w:sz w:val="22"/>
          <w:szCs w:val="22"/>
          <w:lang w:val="fr-FR"/>
        </w:rPr>
        <w:t>16;</w:t>
      </w:r>
      <w:proofErr w:type="gramEnd"/>
      <w:r w:rsidRPr="00EB7E94">
        <w:rPr>
          <w:b/>
          <w:bCs/>
          <w:sz w:val="22"/>
          <w:szCs w:val="22"/>
          <w:lang w:val="fr-FR"/>
        </w:rPr>
        <w:t xml:space="preserve"> </w:t>
      </w:r>
      <w:r w:rsidRPr="00EB7E94">
        <w:rPr>
          <w:b/>
          <w:bCs/>
          <w:sz w:val="22"/>
          <w:szCs w:val="22"/>
          <w:lang w:val="fr-FR"/>
        </w:rPr>
        <w:tab/>
      </w:r>
      <w:r w:rsidRPr="00EB7E94">
        <w:rPr>
          <w:b/>
          <w:bCs/>
          <w:sz w:val="22"/>
          <w:szCs w:val="22"/>
          <w:lang w:val="fr-FR"/>
        </w:rPr>
        <w:tab/>
        <w:t>16.56 ≤ B &lt; 21.96</w:t>
      </w:r>
    </w:p>
    <w:p w14:paraId="2E79A051" w14:textId="2693F973" w:rsidR="000E60B0" w:rsidRPr="00EB7E94" w:rsidRDefault="000E60B0" w:rsidP="000E60B0">
      <w:pPr>
        <w:ind w:left="3124"/>
        <w:rPr>
          <w:b/>
          <w:bCs/>
          <w:sz w:val="22"/>
          <w:szCs w:val="22"/>
          <w:lang w:val="fr-FR"/>
        </w:rPr>
      </w:pPr>
      <w:proofErr w:type="gramStart"/>
      <w:r w:rsidRPr="00EB7E94">
        <w:rPr>
          <w:b/>
          <w:bCs/>
          <w:sz w:val="22"/>
          <w:szCs w:val="22"/>
          <w:lang w:val="fr-FR"/>
        </w:rPr>
        <w:t>13;</w:t>
      </w:r>
      <w:proofErr w:type="gramEnd"/>
      <w:r w:rsidRPr="00EB7E94">
        <w:rPr>
          <w:b/>
          <w:bCs/>
          <w:sz w:val="22"/>
          <w:szCs w:val="22"/>
          <w:lang w:val="fr-FR"/>
        </w:rPr>
        <w:t xml:space="preserve"> </w:t>
      </w:r>
      <w:r w:rsidRPr="00EB7E94">
        <w:rPr>
          <w:b/>
          <w:bCs/>
          <w:sz w:val="22"/>
          <w:szCs w:val="22"/>
          <w:lang w:val="fr-FR"/>
        </w:rPr>
        <w:tab/>
      </w:r>
      <w:r w:rsidRPr="00EB7E94">
        <w:rPr>
          <w:b/>
          <w:bCs/>
          <w:sz w:val="22"/>
          <w:szCs w:val="22"/>
          <w:lang w:val="fr-FR"/>
        </w:rPr>
        <w:tab/>
        <w:t>21.96 ≤ B</w:t>
      </w:r>
    </w:p>
    <w:p w14:paraId="0B081A0C" w14:textId="77777777" w:rsidR="000E60B0" w:rsidRPr="00EB7E94" w:rsidRDefault="000E60B0" w:rsidP="000E60B0">
      <w:pPr>
        <w:rPr>
          <w:b/>
          <w:sz w:val="22"/>
          <w:szCs w:val="22"/>
          <w:lang w:val="en-GB"/>
        </w:rPr>
      </w:pPr>
    </w:p>
    <w:p w14:paraId="50DBF0EF" w14:textId="77777777" w:rsidR="000E60B0" w:rsidRPr="00EB7E94" w:rsidRDefault="000E60B0" w:rsidP="000E60B0">
      <w:pPr>
        <w:rPr>
          <w:b/>
          <w:sz w:val="22"/>
          <w:szCs w:val="22"/>
          <w:lang w:val="en-GB"/>
        </w:rPr>
      </w:pPr>
      <w:r w:rsidRPr="00EB7E94">
        <w:rPr>
          <w:b/>
          <w:sz w:val="22"/>
          <w:szCs w:val="22"/>
          <w:lang w:val="en-GB"/>
        </w:rPr>
        <w:t>For an IMD5 falling in the -40dBm/MHz region, the proposed MPR curve coefficients versus total RB bandwidth are:</w:t>
      </w:r>
    </w:p>
    <w:p w14:paraId="20B6F1F8" w14:textId="2F15727A" w:rsidR="000E60B0" w:rsidRPr="00EB7E94" w:rsidRDefault="000E60B0" w:rsidP="000E60B0">
      <w:pPr>
        <w:rPr>
          <w:b/>
          <w:bCs/>
          <w:sz w:val="22"/>
          <w:szCs w:val="22"/>
        </w:rPr>
      </w:pPr>
      <w:r w:rsidRPr="00EB7E94">
        <w:rPr>
          <w:b/>
          <w:bCs/>
          <w:sz w:val="22"/>
          <w:szCs w:val="22"/>
          <w:lang w:val="en-CA"/>
        </w:rPr>
        <w:t>-40dBm/MHz A-</w:t>
      </w:r>
      <w:r w:rsidRPr="00EB7E94">
        <w:rPr>
          <w:b/>
          <w:bCs/>
          <w:sz w:val="22"/>
          <w:szCs w:val="22"/>
          <w:lang w:val="x-none"/>
        </w:rPr>
        <w:t>MPR</w:t>
      </w:r>
      <w:r w:rsidRPr="00EB7E94">
        <w:rPr>
          <w:b/>
          <w:bCs/>
          <w:sz w:val="22"/>
          <w:szCs w:val="22"/>
          <w:vertAlign w:val="subscript"/>
          <w:lang w:val="x-none"/>
        </w:rPr>
        <w:t>CA</w:t>
      </w:r>
      <w:r w:rsidRPr="00EB7E94">
        <w:rPr>
          <w:b/>
          <w:bCs/>
          <w:sz w:val="22"/>
          <w:szCs w:val="22"/>
          <w:vertAlign w:val="subscript"/>
          <w:lang w:val="en-CA"/>
        </w:rPr>
        <w:t>_IM5</w:t>
      </w:r>
      <w:r w:rsidRPr="00EB7E94">
        <w:rPr>
          <w:rFonts w:ascii="Times New Roman Bold" w:hAnsi="Times New Roman Bold"/>
          <w:b/>
          <w:bCs/>
          <w:sz w:val="22"/>
          <w:szCs w:val="22"/>
          <w:lang w:val="en-CA"/>
        </w:rPr>
        <w:t>=</w:t>
      </w:r>
      <w:r w:rsidRPr="00EB7E94">
        <w:rPr>
          <w:b/>
          <w:bCs/>
          <w:sz w:val="22"/>
          <w:szCs w:val="22"/>
          <w:lang w:val="en-CA"/>
        </w:rPr>
        <w:t xml:space="preserve"> </w:t>
      </w:r>
      <w:r w:rsidRPr="00EB7E94">
        <w:rPr>
          <w:b/>
          <w:bCs/>
          <w:sz w:val="22"/>
          <w:szCs w:val="22"/>
        </w:rPr>
        <w:t>  </w:t>
      </w:r>
      <w:r w:rsidRPr="00EB7E94">
        <w:rPr>
          <w:b/>
          <w:bCs/>
          <w:sz w:val="22"/>
          <w:szCs w:val="22"/>
        </w:rPr>
        <w:tab/>
        <w:t xml:space="preserve">13; </w:t>
      </w:r>
      <w:r w:rsidRPr="00EB7E94">
        <w:rPr>
          <w:b/>
          <w:bCs/>
          <w:sz w:val="22"/>
          <w:szCs w:val="22"/>
        </w:rPr>
        <w:tab/>
      </w:r>
      <w:r w:rsidRPr="00EB7E94">
        <w:rPr>
          <w:b/>
          <w:bCs/>
          <w:sz w:val="22"/>
          <w:szCs w:val="22"/>
        </w:rPr>
        <w:tab/>
        <w:t>0 ≤ B &lt;1.08</w:t>
      </w:r>
    </w:p>
    <w:p w14:paraId="256D7536" w14:textId="6A9DAA0B" w:rsidR="000E60B0" w:rsidRPr="00EB7E94" w:rsidRDefault="000E60B0" w:rsidP="000E60B0">
      <w:pPr>
        <w:ind w:left="2840" w:firstLine="284"/>
        <w:rPr>
          <w:b/>
          <w:bCs/>
          <w:sz w:val="22"/>
          <w:szCs w:val="22"/>
        </w:rPr>
      </w:pPr>
      <w:r w:rsidRPr="00EB7E94">
        <w:rPr>
          <w:b/>
          <w:bCs/>
          <w:sz w:val="22"/>
          <w:szCs w:val="22"/>
        </w:rPr>
        <w:t xml:space="preserve">12; </w:t>
      </w:r>
      <w:r w:rsidRPr="00EB7E94">
        <w:rPr>
          <w:b/>
          <w:bCs/>
          <w:sz w:val="22"/>
          <w:szCs w:val="22"/>
        </w:rPr>
        <w:tab/>
      </w:r>
      <w:r w:rsidRPr="00EB7E94">
        <w:rPr>
          <w:b/>
          <w:bCs/>
          <w:sz w:val="22"/>
          <w:szCs w:val="22"/>
        </w:rPr>
        <w:tab/>
        <w:t>1.08 ≤ B &lt;2.16</w:t>
      </w:r>
    </w:p>
    <w:p w14:paraId="73366258" w14:textId="0EC1996B" w:rsidR="000E60B0" w:rsidRPr="00EB7E94" w:rsidRDefault="000E60B0" w:rsidP="000E60B0">
      <w:pPr>
        <w:ind w:left="2840" w:firstLine="284"/>
        <w:rPr>
          <w:b/>
          <w:bCs/>
          <w:sz w:val="22"/>
          <w:szCs w:val="22"/>
        </w:rPr>
      </w:pPr>
      <w:r w:rsidRPr="00EB7E94">
        <w:rPr>
          <w:b/>
          <w:bCs/>
          <w:sz w:val="22"/>
          <w:szCs w:val="22"/>
        </w:rPr>
        <w:t xml:space="preserve">11; </w:t>
      </w:r>
      <w:r w:rsidRPr="00EB7E94">
        <w:rPr>
          <w:b/>
          <w:bCs/>
          <w:sz w:val="22"/>
          <w:szCs w:val="22"/>
        </w:rPr>
        <w:tab/>
      </w:r>
      <w:r w:rsidRPr="00EB7E94">
        <w:rPr>
          <w:b/>
          <w:bCs/>
          <w:sz w:val="22"/>
          <w:szCs w:val="22"/>
        </w:rPr>
        <w:tab/>
        <w:t>2.16 ≤ B &lt;3.24</w:t>
      </w:r>
    </w:p>
    <w:p w14:paraId="0867BFFC" w14:textId="77777777" w:rsidR="000E60B0" w:rsidRPr="00EB7E94" w:rsidRDefault="000E60B0" w:rsidP="000E60B0">
      <w:pPr>
        <w:ind w:left="2840" w:firstLine="284"/>
        <w:rPr>
          <w:b/>
          <w:bCs/>
          <w:sz w:val="22"/>
          <w:szCs w:val="22"/>
        </w:rPr>
      </w:pPr>
      <w:r w:rsidRPr="00EB7E94">
        <w:rPr>
          <w:b/>
          <w:bCs/>
          <w:sz w:val="22"/>
          <w:szCs w:val="22"/>
        </w:rPr>
        <w:t>10;</w:t>
      </w:r>
      <w:r w:rsidRPr="00EB7E94">
        <w:rPr>
          <w:b/>
          <w:bCs/>
          <w:sz w:val="22"/>
          <w:szCs w:val="22"/>
        </w:rPr>
        <w:tab/>
        <w:t xml:space="preserve"> </w:t>
      </w:r>
      <w:r w:rsidRPr="00EB7E94">
        <w:rPr>
          <w:b/>
          <w:bCs/>
          <w:sz w:val="22"/>
          <w:szCs w:val="22"/>
        </w:rPr>
        <w:tab/>
        <w:t>3.24 ≤ B &lt; 5.04</w:t>
      </w:r>
    </w:p>
    <w:p w14:paraId="0F3CDD53" w14:textId="637CB419" w:rsidR="000E60B0" w:rsidRPr="00EB7E94" w:rsidRDefault="000E60B0" w:rsidP="000E60B0">
      <w:pPr>
        <w:ind w:left="2840" w:firstLine="284"/>
        <w:rPr>
          <w:b/>
          <w:bCs/>
          <w:sz w:val="22"/>
          <w:szCs w:val="22"/>
        </w:rPr>
      </w:pPr>
      <w:r w:rsidRPr="00EB7E94">
        <w:rPr>
          <w:b/>
          <w:bCs/>
          <w:sz w:val="22"/>
          <w:szCs w:val="22"/>
        </w:rPr>
        <w:t>8.5;</w:t>
      </w:r>
      <w:r w:rsidRPr="00EB7E94">
        <w:rPr>
          <w:b/>
          <w:bCs/>
          <w:sz w:val="22"/>
          <w:szCs w:val="22"/>
        </w:rPr>
        <w:tab/>
        <w:t xml:space="preserve"> </w:t>
      </w:r>
      <w:r w:rsidRPr="00EB7E94">
        <w:rPr>
          <w:b/>
          <w:bCs/>
          <w:sz w:val="22"/>
          <w:szCs w:val="22"/>
        </w:rPr>
        <w:tab/>
        <w:t>5.04 ≤ B &lt; 10.08</w:t>
      </w:r>
    </w:p>
    <w:p w14:paraId="2D03642A" w14:textId="61F08BC2" w:rsidR="000E60B0" w:rsidRPr="00EB7E94" w:rsidRDefault="000E60B0" w:rsidP="000E60B0">
      <w:pPr>
        <w:ind w:left="2840" w:firstLine="284"/>
        <w:rPr>
          <w:b/>
          <w:bCs/>
          <w:sz w:val="22"/>
          <w:szCs w:val="22"/>
        </w:rPr>
      </w:pPr>
      <w:r w:rsidRPr="00EB7E94">
        <w:rPr>
          <w:b/>
          <w:bCs/>
          <w:sz w:val="22"/>
          <w:szCs w:val="22"/>
        </w:rPr>
        <w:t xml:space="preserve">7.5; </w:t>
      </w:r>
      <w:r w:rsidRPr="00EB7E94">
        <w:rPr>
          <w:b/>
          <w:bCs/>
          <w:sz w:val="22"/>
          <w:szCs w:val="22"/>
        </w:rPr>
        <w:tab/>
      </w:r>
      <w:r w:rsidRPr="00EB7E94">
        <w:rPr>
          <w:b/>
          <w:bCs/>
          <w:sz w:val="22"/>
          <w:szCs w:val="22"/>
        </w:rPr>
        <w:tab/>
        <w:t>10.08 ≤ B &lt; 16.56</w:t>
      </w:r>
    </w:p>
    <w:p w14:paraId="76265CC5" w14:textId="42908B05" w:rsidR="000E60B0" w:rsidRPr="00EB7E94" w:rsidRDefault="000E60B0" w:rsidP="000E60B0">
      <w:pPr>
        <w:ind w:left="2840" w:firstLine="284"/>
        <w:rPr>
          <w:b/>
          <w:bCs/>
          <w:sz w:val="22"/>
          <w:szCs w:val="22"/>
        </w:rPr>
      </w:pPr>
      <w:r w:rsidRPr="00EB7E94">
        <w:rPr>
          <w:b/>
          <w:bCs/>
          <w:sz w:val="22"/>
          <w:szCs w:val="22"/>
        </w:rPr>
        <w:t xml:space="preserve">7; </w:t>
      </w:r>
      <w:r w:rsidRPr="00EB7E94">
        <w:rPr>
          <w:b/>
          <w:bCs/>
          <w:sz w:val="22"/>
          <w:szCs w:val="22"/>
        </w:rPr>
        <w:tab/>
      </w:r>
      <w:r w:rsidRPr="00EB7E94">
        <w:rPr>
          <w:b/>
          <w:bCs/>
          <w:sz w:val="22"/>
          <w:szCs w:val="22"/>
        </w:rPr>
        <w:tab/>
        <w:t>16.56 ≤ B &lt; 21.96</w:t>
      </w:r>
    </w:p>
    <w:p w14:paraId="38C1F6A4" w14:textId="63C974BE" w:rsidR="000E60B0" w:rsidRPr="00EB7E94" w:rsidRDefault="000E60B0" w:rsidP="000E60B0">
      <w:pPr>
        <w:ind w:left="2840" w:firstLine="284"/>
        <w:rPr>
          <w:b/>
          <w:bCs/>
          <w:sz w:val="22"/>
          <w:szCs w:val="22"/>
        </w:rPr>
      </w:pPr>
      <w:r w:rsidRPr="00EB7E94">
        <w:rPr>
          <w:b/>
          <w:bCs/>
          <w:sz w:val="22"/>
          <w:szCs w:val="22"/>
        </w:rPr>
        <w:t xml:space="preserve">6.5; </w:t>
      </w:r>
      <w:r w:rsidRPr="00EB7E94">
        <w:rPr>
          <w:b/>
          <w:bCs/>
          <w:sz w:val="22"/>
          <w:szCs w:val="22"/>
        </w:rPr>
        <w:tab/>
      </w:r>
      <w:r w:rsidRPr="00EB7E94">
        <w:rPr>
          <w:b/>
          <w:bCs/>
          <w:sz w:val="22"/>
          <w:szCs w:val="22"/>
        </w:rPr>
        <w:tab/>
        <w:t>21.96 ≤ B</w:t>
      </w:r>
    </w:p>
    <w:p w14:paraId="5F683776" w14:textId="77777777" w:rsidR="009438A7" w:rsidRPr="00EB7E94" w:rsidRDefault="009438A7" w:rsidP="00EA34A8">
      <w:pPr>
        <w:jc w:val="both"/>
        <w:rPr>
          <w:rFonts w:eastAsia="SimSun"/>
          <w:sz w:val="22"/>
          <w:szCs w:val="22"/>
          <w:lang w:eastAsia="zh-CN"/>
        </w:rPr>
      </w:pPr>
    </w:p>
    <w:p w14:paraId="0B8AA843" w14:textId="77777777" w:rsidR="009438A7" w:rsidRPr="00EB7E94" w:rsidRDefault="009438A7" w:rsidP="009438A7">
      <w:pPr>
        <w:rPr>
          <w:b/>
          <w:sz w:val="22"/>
          <w:szCs w:val="22"/>
          <w:lang w:val="en-GB"/>
        </w:rPr>
      </w:pPr>
      <w:r w:rsidRPr="00EB7E94">
        <w:rPr>
          <w:b/>
          <w:sz w:val="22"/>
          <w:szCs w:val="22"/>
          <w:lang w:val="en-GB"/>
        </w:rPr>
        <w:t>Proposal 2:</w:t>
      </w:r>
    </w:p>
    <w:p w14:paraId="6165BB19" w14:textId="5CD309D7" w:rsidR="009438A7" w:rsidRPr="00EB7E94" w:rsidRDefault="009438A7" w:rsidP="009438A7">
      <w:pPr>
        <w:rPr>
          <w:b/>
          <w:sz w:val="22"/>
          <w:szCs w:val="22"/>
        </w:rPr>
      </w:pPr>
      <w:r w:rsidRPr="00EB7E94">
        <w:rPr>
          <w:b/>
          <w:sz w:val="22"/>
          <w:szCs w:val="22"/>
        </w:rPr>
        <w:t>For aggregation of two or more downlink FDD carriers with one uplink carrier</w:t>
      </w:r>
      <w:r w:rsidR="003275F8" w:rsidRPr="00EB7E94">
        <w:rPr>
          <w:b/>
          <w:sz w:val="22"/>
          <w:szCs w:val="22"/>
        </w:rPr>
        <w:t>,</w:t>
      </w:r>
      <w:r w:rsidRPr="00EB7E94">
        <w:rPr>
          <w:b/>
          <w:sz w:val="22"/>
          <w:szCs w:val="22"/>
        </w:rPr>
        <w:t xml:space="preserve">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signaling value NS_01 (Table 6.2.3.1-1) configured.</w:t>
      </w:r>
    </w:p>
    <w:p w14:paraId="16C7A718" w14:textId="77777777" w:rsidR="009438A7" w:rsidRPr="00EB7E94" w:rsidRDefault="009438A7" w:rsidP="009438A7">
      <w:pPr>
        <w:rPr>
          <w:b/>
          <w:sz w:val="22"/>
          <w:szCs w:val="22"/>
        </w:rPr>
      </w:pPr>
    </w:p>
    <w:p w14:paraId="0462049C" w14:textId="254D0CBC" w:rsidR="009438A7" w:rsidRPr="001C0CC4" w:rsidRDefault="009438A7" w:rsidP="009438A7">
      <w:pPr>
        <w:pStyle w:val="TH"/>
      </w:pPr>
      <w:r w:rsidRPr="001C0CC4">
        <w:lastRenderedPageBreak/>
        <w:t>Table 7.3A.2.</w:t>
      </w:r>
      <w:r>
        <w:t>1</w:t>
      </w:r>
      <w:r w:rsidRPr="001C0CC4">
        <w:t>-1:</w:t>
      </w:r>
      <w:r w:rsidRPr="001C0CC4">
        <w:rPr>
          <w:lang w:val="en-US"/>
        </w:rPr>
        <w:t xml:space="preserve"> Intra-band contiguous CA with </w:t>
      </w:r>
      <w:r w:rsidR="00B8720F">
        <w:rPr>
          <w:lang w:val="en-US"/>
        </w:rPr>
        <w:t>dual</w:t>
      </w:r>
      <w:r w:rsidRPr="001C0CC4">
        <w:rPr>
          <w:lang w:val="en-US"/>
        </w:rPr>
        <w:t xml:space="preserve"> uplink configuration for reference sensitivity</w:t>
      </w:r>
    </w:p>
    <w:tbl>
      <w:tblPr>
        <w:tblW w:w="44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722"/>
        <w:gridCol w:w="1425"/>
        <w:gridCol w:w="1490"/>
        <w:gridCol w:w="1579"/>
        <w:gridCol w:w="836"/>
        <w:gridCol w:w="1102"/>
      </w:tblGrid>
      <w:tr w:rsidR="009438A7" w:rsidRPr="009D0F97" w14:paraId="4BA00246" w14:textId="77777777" w:rsidTr="00D13EEA">
        <w:trPr>
          <w:trHeight w:val="690"/>
          <w:jc w:val="center"/>
        </w:trPr>
        <w:tc>
          <w:tcPr>
            <w:tcW w:w="802" w:type="pct"/>
            <w:tcBorders>
              <w:top w:val="single" w:sz="4" w:space="0" w:color="auto"/>
              <w:left w:val="single" w:sz="4" w:space="0" w:color="auto"/>
              <w:bottom w:val="single" w:sz="4" w:space="0" w:color="auto"/>
              <w:right w:val="single" w:sz="4" w:space="0" w:color="auto"/>
            </w:tcBorders>
            <w:vAlign w:val="center"/>
            <w:hideMark/>
          </w:tcPr>
          <w:p w14:paraId="3F5793B0" w14:textId="77777777" w:rsidR="009438A7" w:rsidRDefault="009438A7" w:rsidP="00D13EEA">
            <w:pPr>
              <w:pStyle w:val="TAH"/>
              <w:rPr>
                <w:rFonts w:cs="Arial"/>
              </w:rPr>
            </w:pPr>
            <w:r>
              <w:rPr>
                <w:rFonts w:cs="Arial"/>
              </w:rPr>
              <w:t>CA configuration</w:t>
            </w:r>
          </w:p>
        </w:tc>
        <w:tc>
          <w:tcPr>
            <w:tcW w:w="385" w:type="pct"/>
            <w:tcBorders>
              <w:top w:val="single" w:sz="4" w:space="0" w:color="auto"/>
              <w:left w:val="single" w:sz="4" w:space="0" w:color="auto"/>
              <w:bottom w:val="single" w:sz="4" w:space="0" w:color="auto"/>
              <w:right w:val="single" w:sz="4" w:space="0" w:color="auto"/>
            </w:tcBorders>
            <w:vAlign w:val="center"/>
            <w:hideMark/>
          </w:tcPr>
          <w:p w14:paraId="1DC99790" w14:textId="77777777" w:rsidR="009438A7" w:rsidRDefault="009438A7" w:rsidP="00D13EEA">
            <w:pPr>
              <w:pStyle w:val="TAH"/>
              <w:rPr>
                <w:rFonts w:cs="Arial"/>
              </w:rPr>
            </w:pPr>
            <w:r>
              <w:rPr>
                <w:rFonts w:cs="Arial"/>
              </w:rPr>
              <w:t>SCS</w:t>
            </w:r>
          </w:p>
          <w:p w14:paraId="59C833DF" w14:textId="77777777" w:rsidR="009438A7" w:rsidRDefault="009438A7" w:rsidP="00D13EEA">
            <w:pPr>
              <w:pStyle w:val="TAH"/>
              <w:rPr>
                <w:rFonts w:cs="Arial"/>
              </w:rPr>
            </w:pPr>
            <w:r>
              <w:rPr>
                <w:rFonts w:cs="Arial"/>
              </w:rPr>
              <w:t>(kHz)</w:t>
            </w:r>
          </w:p>
        </w:tc>
        <w:tc>
          <w:tcPr>
            <w:tcW w:w="849" w:type="pct"/>
            <w:tcBorders>
              <w:top w:val="single" w:sz="4" w:space="0" w:color="auto"/>
              <w:left w:val="single" w:sz="4" w:space="0" w:color="auto"/>
              <w:bottom w:val="single" w:sz="4" w:space="0" w:color="auto"/>
              <w:right w:val="single" w:sz="4" w:space="0" w:color="auto"/>
            </w:tcBorders>
            <w:vAlign w:val="center"/>
            <w:hideMark/>
          </w:tcPr>
          <w:p w14:paraId="707AD391" w14:textId="77777777" w:rsidR="009438A7" w:rsidRDefault="009438A7" w:rsidP="00D13EEA">
            <w:pPr>
              <w:pStyle w:val="TAH"/>
              <w:rPr>
                <w:rFonts w:cs="Arial"/>
              </w:rPr>
            </w:pPr>
            <w:r>
              <w:rPr>
                <w:rFonts w:cs="Arial"/>
              </w:rPr>
              <w:t>Aggregated channel bandwidth (PCC+SCC)</w:t>
            </w:r>
          </w:p>
        </w:tc>
        <w:tc>
          <w:tcPr>
            <w:tcW w:w="881" w:type="pct"/>
            <w:tcBorders>
              <w:top w:val="single" w:sz="4" w:space="0" w:color="auto"/>
              <w:left w:val="single" w:sz="4" w:space="0" w:color="auto"/>
              <w:bottom w:val="single" w:sz="4" w:space="0" w:color="auto"/>
              <w:right w:val="single" w:sz="4" w:space="0" w:color="auto"/>
            </w:tcBorders>
            <w:vAlign w:val="center"/>
            <w:hideMark/>
          </w:tcPr>
          <w:p w14:paraId="33134E8C" w14:textId="77777777" w:rsidR="009438A7" w:rsidRDefault="009438A7" w:rsidP="00D13EEA">
            <w:pPr>
              <w:pStyle w:val="TAH"/>
              <w:rPr>
                <w:rFonts w:cs="Arial"/>
              </w:rPr>
            </w:pPr>
            <w:r>
              <w:rPr>
                <w:rFonts w:cs="Arial"/>
              </w:rPr>
              <w:t>UL PCC allocation</w:t>
            </w:r>
          </w:p>
          <w:p w14:paraId="06B927DB" w14:textId="77777777" w:rsidR="009438A7" w:rsidRDefault="009438A7" w:rsidP="00D13EEA">
            <w:pPr>
              <w:pStyle w:val="TAH"/>
              <w:rPr>
                <w:rFonts w:cs="Arial"/>
              </w:rPr>
            </w:pPr>
            <w:r>
              <w:rPr>
                <w:rFonts w:cs="Arial"/>
              </w:rPr>
              <w:t>(L</w:t>
            </w:r>
            <w:r w:rsidRPr="00F37138">
              <w:rPr>
                <w:rFonts w:cs="Arial"/>
                <w:vertAlign w:val="subscript"/>
              </w:rPr>
              <w:t>CRB</w:t>
            </w:r>
            <w:r>
              <w:rPr>
                <w:rFonts w:cs="Arial"/>
              </w:rPr>
              <w:t>)</w:t>
            </w:r>
          </w:p>
        </w:tc>
        <w:tc>
          <w:tcPr>
            <w:tcW w:w="933" w:type="pct"/>
            <w:tcBorders>
              <w:top w:val="single" w:sz="4" w:space="0" w:color="auto"/>
              <w:left w:val="single" w:sz="4" w:space="0" w:color="auto"/>
              <w:bottom w:val="single" w:sz="4" w:space="0" w:color="auto"/>
              <w:right w:val="single" w:sz="4" w:space="0" w:color="auto"/>
            </w:tcBorders>
            <w:vAlign w:val="center"/>
            <w:hideMark/>
          </w:tcPr>
          <w:p w14:paraId="083AAB9E" w14:textId="77777777" w:rsidR="009438A7" w:rsidRDefault="009438A7" w:rsidP="00D13EEA">
            <w:pPr>
              <w:pStyle w:val="TAH"/>
              <w:rPr>
                <w:rFonts w:cs="Arial"/>
              </w:rPr>
            </w:pPr>
            <w:r>
              <w:rPr>
                <w:rFonts w:cs="Arial"/>
              </w:rPr>
              <w:t>UL SCC allocation</w:t>
            </w:r>
          </w:p>
          <w:p w14:paraId="4DD68292" w14:textId="77777777" w:rsidR="009438A7" w:rsidRDefault="009438A7" w:rsidP="00D13EEA">
            <w:pPr>
              <w:pStyle w:val="TAH"/>
              <w:rPr>
                <w:rFonts w:cs="Arial"/>
              </w:rPr>
            </w:pPr>
            <w:r>
              <w:rPr>
                <w:rFonts w:cs="Arial"/>
              </w:rPr>
              <w:t>(L</w:t>
            </w:r>
            <w:r w:rsidRPr="00F37138">
              <w:rPr>
                <w:rFonts w:cs="Arial"/>
                <w:vertAlign w:val="subscript"/>
              </w:rPr>
              <w:t>CRB</w:t>
            </w:r>
            <w:r>
              <w:rPr>
                <w:rFonts w:cs="Arial"/>
              </w:rPr>
              <w:t>)</w:t>
            </w:r>
          </w:p>
        </w:tc>
        <w:tc>
          <w:tcPr>
            <w:tcW w:w="497" w:type="pct"/>
            <w:tcBorders>
              <w:top w:val="single" w:sz="4" w:space="0" w:color="auto"/>
              <w:left w:val="single" w:sz="4" w:space="0" w:color="auto"/>
              <w:bottom w:val="single" w:sz="4" w:space="0" w:color="auto"/>
              <w:right w:val="single" w:sz="4" w:space="0" w:color="auto"/>
            </w:tcBorders>
            <w:vAlign w:val="center"/>
            <w:hideMark/>
          </w:tcPr>
          <w:p w14:paraId="395C0164" w14:textId="77777777" w:rsidR="009438A7" w:rsidRDefault="009438A7" w:rsidP="00D13EEA">
            <w:pPr>
              <w:pStyle w:val="TAH"/>
              <w:rPr>
                <w:rFonts w:cs="Arial"/>
              </w:rPr>
            </w:pPr>
            <w:r>
              <w:rPr>
                <w:rFonts w:cs="Arial"/>
              </w:rPr>
              <w:t>ΔR</w:t>
            </w:r>
            <w:r>
              <w:rPr>
                <w:rFonts w:cs="Arial"/>
                <w:vertAlign w:val="subscript"/>
              </w:rPr>
              <w:t>IBNC</w:t>
            </w:r>
            <w:r>
              <w:rPr>
                <w:rFonts w:cs="Arial"/>
              </w:rPr>
              <w:t xml:space="preserve"> (dB)</w:t>
            </w:r>
          </w:p>
        </w:tc>
        <w:tc>
          <w:tcPr>
            <w:tcW w:w="649" w:type="pct"/>
            <w:tcBorders>
              <w:top w:val="single" w:sz="4" w:space="0" w:color="auto"/>
              <w:left w:val="single" w:sz="4" w:space="0" w:color="auto"/>
              <w:bottom w:val="single" w:sz="4" w:space="0" w:color="auto"/>
              <w:right w:val="single" w:sz="4" w:space="0" w:color="auto"/>
            </w:tcBorders>
            <w:vAlign w:val="center"/>
            <w:hideMark/>
          </w:tcPr>
          <w:p w14:paraId="19AE37D1" w14:textId="77777777" w:rsidR="009438A7" w:rsidRDefault="009438A7" w:rsidP="00D13EEA">
            <w:pPr>
              <w:pStyle w:val="TAH"/>
              <w:rPr>
                <w:rFonts w:cs="Arial"/>
              </w:rPr>
            </w:pPr>
            <w:r>
              <w:rPr>
                <w:rFonts w:cs="Arial"/>
              </w:rPr>
              <w:t>Duplex mode</w:t>
            </w:r>
          </w:p>
        </w:tc>
      </w:tr>
      <w:tr w:rsidR="009438A7" w:rsidRPr="009D0F97" w14:paraId="02843585" w14:textId="77777777" w:rsidTr="00D13EEA">
        <w:trPr>
          <w:trHeight w:val="20"/>
          <w:jc w:val="center"/>
        </w:trPr>
        <w:tc>
          <w:tcPr>
            <w:tcW w:w="802" w:type="pct"/>
            <w:tcBorders>
              <w:top w:val="single" w:sz="4" w:space="0" w:color="auto"/>
              <w:left w:val="single" w:sz="4" w:space="0" w:color="auto"/>
              <w:right w:val="single" w:sz="4" w:space="0" w:color="auto"/>
            </w:tcBorders>
            <w:vAlign w:val="center"/>
          </w:tcPr>
          <w:p w14:paraId="54841DDB" w14:textId="77777777" w:rsidR="009438A7" w:rsidRDefault="009438A7" w:rsidP="00D13EEA">
            <w:pPr>
              <w:pStyle w:val="TAC"/>
            </w:pPr>
            <w:r w:rsidRPr="00D2440E">
              <w:t>CA_n</w:t>
            </w:r>
            <w:r>
              <w:t>7B</w:t>
            </w:r>
          </w:p>
        </w:tc>
        <w:tc>
          <w:tcPr>
            <w:tcW w:w="385" w:type="pct"/>
            <w:tcBorders>
              <w:top w:val="single" w:sz="4" w:space="0" w:color="auto"/>
              <w:left w:val="single" w:sz="4" w:space="0" w:color="auto"/>
              <w:right w:val="single" w:sz="4" w:space="0" w:color="auto"/>
            </w:tcBorders>
            <w:vAlign w:val="center"/>
          </w:tcPr>
          <w:p w14:paraId="6B7A4002" w14:textId="0A1932C6" w:rsidR="009438A7" w:rsidRDefault="009438A7" w:rsidP="00D13EEA">
            <w:pPr>
              <w:pStyle w:val="TAC"/>
            </w:pPr>
            <w:r>
              <w:t>15</w:t>
            </w:r>
            <w:r w:rsidR="00B8720F">
              <w:t>+15</w:t>
            </w:r>
          </w:p>
        </w:tc>
        <w:tc>
          <w:tcPr>
            <w:tcW w:w="849" w:type="pct"/>
            <w:tcBorders>
              <w:top w:val="single" w:sz="4" w:space="0" w:color="auto"/>
              <w:left w:val="single" w:sz="4" w:space="0" w:color="auto"/>
              <w:right w:val="single" w:sz="4" w:space="0" w:color="auto"/>
            </w:tcBorders>
            <w:vAlign w:val="center"/>
          </w:tcPr>
          <w:p w14:paraId="4BF68AAE" w14:textId="77777777" w:rsidR="009438A7" w:rsidRDefault="009438A7" w:rsidP="00D13EEA">
            <w:pPr>
              <w:pStyle w:val="TAC"/>
            </w:pPr>
            <w:r>
              <w:t>52RB+216RB</w:t>
            </w:r>
          </w:p>
        </w:tc>
        <w:tc>
          <w:tcPr>
            <w:tcW w:w="881" w:type="pct"/>
            <w:tcBorders>
              <w:top w:val="single" w:sz="4" w:space="0" w:color="auto"/>
              <w:left w:val="single" w:sz="4" w:space="0" w:color="auto"/>
              <w:bottom w:val="single" w:sz="4" w:space="0" w:color="auto"/>
              <w:right w:val="single" w:sz="4" w:space="0" w:color="auto"/>
            </w:tcBorders>
            <w:vAlign w:val="center"/>
          </w:tcPr>
          <w:p w14:paraId="4C331C16" w14:textId="77777777" w:rsidR="009438A7" w:rsidRPr="00745C23" w:rsidRDefault="009438A7" w:rsidP="00D13EEA">
            <w:pPr>
              <w:pStyle w:val="Default"/>
              <w:jc w:val="center"/>
              <w:rPr>
                <w:sz w:val="18"/>
                <w:szCs w:val="18"/>
              </w:rPr>
            </w:pPr>
            <w:r>
              <w:rPr>
                <w:sz w:val="18"/>
                <w:szCs w:val="18"/>
              </w:rPr>
              <w:t>20 (RB</w:t>
            </w:r>
            <w:r>
              <w:rPr>
                <w:sz w:val="12"/>
                <w:szCs w:val="12"/>
              </w:rPr>
              <w:t xml:space="preserve">start </w:t>
            </w:r>
            <w:r>
              <w:rPr>
                <w:sz w:val="18"/>
                <w:szCs w:val="18"/>
              </w:rPr>
              <w:t xml:space="preserve">= 32) </w:t>
            </w:r>
          </w:p>
        </w:tc>
        <w:tc>
          <w:tcPr>
            <w:tcW w:w="933" w:type="pct"/>
            <w:tcBorders>
              <w:top w:val="single" w:sz="4" w:space="0" w:color="auto"/>
              <w:left w:val="single" w:sz="4" w:space="0" w:color="auto"/>
              <w:bottom w:val="single" w:sz="4" w:space="0" w:color="auto"/>
              <w:right w:val="single" w:sz="4" w:space="0" w:color="auto"/>
            </w:tcBorders>
            <w:vAlign w:val="center"/>
          </w:tcPr>
          <w:p w14:paraId="5FC960E4" w14:textId="77777777" w:rsidR="009438A7" w:rsidRDefault="009438A7" w:rsidP="00D13EEA">
            <w:pPr>
              <w:pStyle w:val="TAC"/>
            </w:pPr>
            <w:r>
              <w:rPr>
                <w:szCs w:val="18"/>
              </w:rPr>
              <w:t>25 (</w:t>
            </w:r>
            <w:proofErr w:type="spellStart"/>
            <w:r>
              <w:rPr>
                <w:szCs w:val="18"/>
              </w:rPr>
              <w:t>RB</w:t>
            </w:r>
            <w:r>
              <w:rPr>
                <w:sz w:val="12"/>
                <w:szCs w:val="12"/>
              </w:rPr>
              <w:t>start</w:t>
            </w:r>
            <w:proofErr w:type="spellEnd"/>
            <w:r>
              <w:rPr>
                <w:sz w:val="12"/>
                <w:szCs w:val="12"/>
              </w:rPr>
              <w:t xml:space="preserve"> </w:t>
            </w:r>
            <w:r>
              <w:rPr>
                <w:szCs w:val="18"/>
              </w:rPr>
              <w:t>= 191)</w:t>
            </w:r>
          </w:p>
        </w:tc>
        <w:tc>
          <w:tcPr>
            <w:tcW w:w="497" w:type="pct"/>
            <w:tcBorders>
              <w:top w:val="single" w:sz="4" w:space="0" w:color="auto"/>
              <w:left w:val="single" w:sz="4" w:space="0" w:color="auto"/>
              <w:bottom w:val="single" w:sz="4" w:space="0" w:color="auto"/>
              <w:right w:val="single" w:sz="4" w:space="0" w:color="auto"/>
            </w:tcBorders>
            <w:vAlign w:val="center"/>
          </w:tcPr>
          <w:p w14:paraId="4B96F00E" w14:textId="77777777" w:rsidR="009438A7" w:rsidRDefault="009438A7" w:rsidP="00D13EEA">
            <w:pPr>
              <w:pStyle w:val="TAC"/>
            </w:pPr>
            <w:r>
              <w:t>[34]</w:t>
            </w:r>
          </w:p>
        </w:tc>
        <w:tc>
          <w:tcPr>
            <w:tcW w:w="649" w:type="pct"/>
            <w:tcBorders>
              <w:top w:val="single" w:sz="4" w:space="0" w:color="auto"/>
              <w:left w:val="single" w:sz="4" w:space="0" w:color="auto"/>
              <w:right w:val="single" w:sz="4" w:space="0" w:color="auto"/>
            </w:tcBorders>
            <w:vAlign w:val="center"/>
          </w:tcPr>
          <w:p w14:paraId="78843222" w14:textId="77777777" w:rsidR="009438A7" w:rsidRDefault="009438A7" w:rsidP="00D13EEA">
            <w:pPr>
              <w:pStyle w:val="TAC"/>
            </w:pPr>
            <w:r>
              <w:t>FDD</w:t>
            </w:r>
          </w:p>
        </w:tc>
      </w:tr>
      <w:tr w:rsidR="009438A7" w:rsidRPr="009D0F97" w14:paraId="0DF3922D" w14:textId="77777777" w:rsidTr="00D13EEA">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505E9D6" w14:textId="77777777" w:rsidR="009438A7" w:rsidRDefault="009438A7" w:rsidP="00D13EEA">
            <w:pPr>
              <w:pStyle w:val="TAN"/>
              <w:spacing w:after="240"/>
            </w:pPr>
            <w:r>
              <w:t>NOTE 1:</w:t>
            </w:r>
            <w:r>
              <w:tab/>
              <w:t>All combinations of channel bandwidths defined in Table</w:t>
            </w:r>
            <w:r w:rsidRPr="00745C23">
              <w:t> </w:t>
            </w:r>
            <w:r w:rsidRPr="00745C23">
              <w:rPr>
                <w:bCs/>
                <w:sz w:val="20"/>
              </w:rPr>
              <w:t>5.5A.1-1</w:t>
            </w:r>
            <w:r>
              <w:t>.</w:t>
            </w:r>
          </w:p>
          <w:p w14:paraId="6EE88B43" w14:textId="77777777" w:rsidR="009438A7" w:rsidRPr="001D386E" w:rsidRDefault="009438A7" w:rsidP="00D13EEA">
            <w:pPr>
              <w:pStyle w:val="TAN"/>
              <w:spacing w:after="240"/>
              <w:rPr>
                <w:rFonts w:cs="Arial"/>
              </w:rPr>
            </w:pPr>
            <w:r w:rsidRPr="001D386E">
              <w:rPr>
                <w:rFonts w:cs="Arial" w:hint="eastAsia"/>
                <w:lang w:eastAsia="zh-CN"/>
              </w:rPr>
              <w:t xml:space="preserve">NOTE </w:t>
            </w:r>
            <w:r>
              <w:rPr>
                <w:rFonts w:cs="Arial"/>
                <w:lang w:eastAsia="zh-CN"/>
              </w:rPr>
              <w:t>2</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14:paraId="6A3375FC" w14:textId="77777777" w:rsidR="009438A7" w:rsidRDefault="009438A7" w:rsidP="00D13EEA">
            <w:pPr>
              <w:pStyle w:val="TAN"/>
              <w:spacing w:after="240"/>
            </w:pPr>
            <w:r w:rsidRPr="001D386E">
              <w:rPr>
                <w:rFonts w:cs="Arial" w:hint="eastAsia"/>
                <w:lang w:eastAsia="zh-CN"/>
              </w:rPr>
              <w:t xml:space="preserve">NOTE </w:t>
            </w:r>
            <w:r>
              <w:rPr>
                <w:rFonts w:cs="Arial"/>
                <w:lang w:eastAsia="zh-CN"/>
              </w:rPr>
              <w:t>3</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w:t>
            </w:r>
            <w:r>
              <w:rPr>
                <w:rFonts w:cs="Arial"/>
                <w:lang w:eastAsia="zh-CN"/>
              </w:rPr>
              <w:t xml:space="preserve"> </w:t>
            </w:r>
            <w:r w:rsidRPr="00737123">
              <w:rPr>
                <w:rFonts w:cs="Arial"/>
                <w:lang w:eastAsia="zh-CN"/>
              </w:rPr>
              <w:t>over both PCC and SCC</w:t>
            </w:r>
            <w:r w:rsidRPr="001D386E">
              <w:rPr>
                <w:rFonts w:cs="Arial" w:hint="eastAsia"/>
                <w:lang w:eastAsia="zh-CN"/>
              </w:rPr>
              <w:t xml:space="preserve"> </w:t>
            </w:r>
            <w:r w:rsidRPr="001D386E">
              <w:rPr>
                <w:rFonts w:cs="Arial"/>
              </w:rPr>
              <w:t>shall be set to P</w:t>
            </w:r>
            <w:r w:rsidRPr="001D386E">
              <w:rPr>
                <w:rFonts w:cs="Arial"/>
                <w:vertAlign w:val="subscript"/>
              </w:rPr>
              <w:t>UMAX</w:t>
            </w:r>
            <w:r w:rsidRPr="001D386E">
              <w:rPr>
                <w:rFonts w:cs="Arial"/>
              </w:rPr>
              <w:t xml:space="preserve"> as defined in subclause 6.2.</w:t>
            </w:r>
            <w:r>
              <w:rPr>
                <w:rFonts w:cs="Arial"/>
              </w:rPr>
              <w:t>4</w:t>
            </w:r>
            <w:r w:rsidRPr="001D386E">
              <w:rPr>
                <w:rFonts w:cs="Arial" w:hint="eastAsia"/>
                <w:lang w:eastAsia="zh-CN"/>
              </w:rPr>
              <w:t>.</w:t>
            </w:r>
          </w:p>
          <w:p w14:paraId="53422D12" w14:textId="77777777" w:rsidR="009438A7" w:rsidRDefault="009438A7" w:rsidP="00D13EEA">
            <w:pPr>
              <w:pStyle w:val="TAN"/>
              <w:spacing w:after="240"/>
              <w:rPr>
                <w:strike/>
              </w:rPr>
            </w:pPr>
            <w:r>
              <w:t>NOTE 4:</w:t>
            </w:r>
            <w:r>
              <w:tab/>
              <w:t>The PCC allocation is same as Transmission bandwidth configuration N</w:t>
            </w:r>
            <w:r>
              <w:rPr>
                <w:vertAlign w:val="subscript"/>
              </w:rPr>
              <w:t>RB</w:t>
            </w:r>
            <w:r>
              <w:t xml:space="preserve"> as defined in Table 5.3.2-1. </w:t>
            </w:r>
          </w:p>
          <w:p w14:paraId="2CC7F44A" w14:textId="77777777" w:rsidR="009438A7" w:rsidRDefault="009438A7" w:rsidP="00D13EEA">
            <w:pPr>
              <w:pStyle w:val="TAN"/>
              <w:spacing w:after="240"/>
              <w:ind w:left="0" w:firstLine="0"/>
            </w:pPr>
          </w:p>
        </w:tc>
      </w:tr>
    </w:tbl>
    <w:p w14:paraId="0D7C2B23" w14:textId="6F8FA69E" w:rsidR="00145D90" w:rsidRPr="00346247" w:rsidRDefault="00145D90" w:rsidP="00EA34A8">
      <w:pPr>
        <w:jc w:val="both"/>
        <w:rPr>
          <w:sz w:val="22"/>
          <w:szCs w:val="20"/>
        </w:rPr>
      </w:pPr>
    </w:p>
    <w:p w14:paraId="5D8D9226" w14:textId="77777777" w:rsidR="002B0DC4" w:rsidRPr="00346247" w:rsidRDefault="002B0DC4" w:rsidP="002B0DC4">
      <w:pPr>
        <w:pStyle w:val="Heading1"/>
        <w:rPr>
          <w:rFonts w:ascii="Times New Roman" w:hAnsi="Times New Roman"/>
        </w:rPr>
      </w:pPr>
      <w:r w:rsidRPr="00346247">
        <w:rPr>
          <w:rFonts w:ascii="Times New Roman" w:hAnsi="Times New Roman"/>
        </w:rPr>
        <w:t>References</w:t>
      </w:r>
    </w:p>
    <w:p w14:paraId="1B2C9905" w14:textId="10A32B39" w:rsidR="00B652A2" w:rsidRPr="00346247" w:rsidRDefault="0084625A" w:rsidP="00EA34A8">
      <w:pPr>
        <w:ind w:left="567" w:hanging="567"/>
        <w:contextualSpacing/>
        <w:rPr>
          <w:sz w:val="22"/>
          <w:szCs w:val="22"/>
          <w:lang w:eastAsia="ja-JP"/>
        </w:rPr>
      </w:pPr>
      <w:r w:rsidRPr="00346247">
        <w:rPr>
          <w:sz w:val="22"/>
        </w:rPr>
        <w:t>[1]</w:t>
      </w:r>
      <w:r w:rsidRPr="00346247">
        <w:rPr>
          <w:sz w:val="22"/>
          <w:szCs w:val="22"/>
        </w:rPr>
        <w:tab/>
      </w:r>
      <w:r w:rsidRPr="00346247">
        <w:rPr>
          <w:sz w:val="22"/>
          <w:szCs w:val="22"/>
        </w:rPr>
        <w:tab/>
      </w:r>
      <w:r w:rsidR="00D52309" w:rsidRPr="00D52309">
        <w:rPr>
          <w:sz w:val="22"/>
          <w:szCs w:val="22"/>
          <w:lang w:eastAsia="ja-JP"/>
        </w:rPr>
        <w:t>TS 38.101-1 “User Equipment (UE) radio transmission and reception; Part 1: Range 1 Standalone,” 3GPP</w:t>
      </w:r>
      <w:r w:rsidR="00290F72" w:rsidRPr="00346247">
        <w:rPr>
          <w:sz w:val="22"/>
          <w:szCs w:val="22"/>
          <w:lang w:eastAsia="ja-JP"/>
        </w:rPr>
        <w:t>.</w:t>
      </w:r>
    </w:p>
    <w:p w14:paraId="77E47670" w14:textId="12A0919D" w:rsidR="00106A65" w:rsidRPr="00346247" w:rsidRDefault="00106A65" w:rsidP="00B652A2">
      <w:pPr>
        <w:contextualSpacing/>
        <w:rPr>
          <w:sz w:val="22"/>
          <w:szCs w:val="22"/>
          <w:lang w:eastAsia="ja-JP"/>
        </w:rPr>
      </w:pPr>
    </w:p>
    <w:p w14:paraId="11957017" w14:textId="5EFA18E7" w:rsidR="009438A7" w:rsidRPr="00346247" w:rsidRDefault="00106A65" w:rsidP="009438A7">
      <w:pPr>
        <w:ind w:left="567" w:hanging="567"/>
        <w:contextualSpacing/>
        <w:rPr>
          <w:sz w:val="22"/>
          <w:szCs w:val="22"/>
          <w:lang w:eastAsia="ja-JP"/>
        </w:rPr>
      </w:pPr>
      <w:r w:rsidRPr="00346247">
        <w:rPr>
          <w:sz w:val="22"/>
          <w:szCs w:val="22"/>
          <w:lang w:eastAsia="ja-JP"/>
        </w:rPr>
        <w:t xml:space="preserve">[2] </w:t>
      </w:r>
      <w:r w:rsidRPr="00346247">
        <w:rPr>
          <w:sz w:val="22"/>
          <w:szCs w:val="22"/>
          <w:lang w:eastAsia="ja-JP"/>
        </w:rPr>
        <w:tab/>
      </w:r>
      <w:r w:rsidR="009438A7" w:rsidRPr="009438A7">
        <w:rPr>
          <w:sz w:val="22"/>
          <w:szCs w:val="22"/>
          <w:lang w:eastAsia="ja-JP"/>
        </w:rPr>
        <w:t>R4-2011522</w:t>
      </w:r>
      <w:r w:rsidR="009438A7">
        <w:rPr>
          <w:sz w:val="22"/>
          <w:szCs w:val="22"/>
          <w:lang w:eastAsia="ja-JP"/>
        </w:rPr>
        <w:t xml:space="preserve">, </w:t>
      </w:r>
      <w:r w:rsidR="009438A7" w:rsidRPr="009438A7">
        <w:rPr>
          <w:sz w:val="22"/>
          <w:szCs w:val="22"/>
          <w:lang w:eastAsia="ja-JP"/>
        </w:rPr>
        <w:t>Class B and Class C NR CA Back-off Measurements for A-MPR</w:t>
      </w:r>
      <w:r w:rsidR="009438A7">
        <w:rPr>
          <w:sz w:val="22"/>
          <w:szCs w:val="22"/>
          <w:lang w:eastAsia="ja-JP"/>
        </w:rPr>
        <w:t>,</w:t>
      </w:r>
      <w:r w:rsidR="009438A7" w:rsidRPr="009438A7">
        <w:rPr>
          <w:sz w:val="22"/>
          <w:szCs w:val="22"/>
          <w:lang w:eastAsia="ja-JP"/>
        </w:rPr>
        <w:t xml:space="preserve"> </w:t>
      </w:r>
      <w:r w:rsidR="009438A7" w:rsidRPr="00346247">
        <w:rPr>
          <w:sz w:val="22"/>
          <w:szCs w:val="22"/>
          <w:lang w:eastAsia="ja-JP"/>
        </w:rPr>
        <w:t xml:space="preserve">Skyworks Solutions, Inc., 3GPP TSG-RAN WG4 </w:t>
      </w:r>
      <w:r w:rsidR="009438A7" w:rsidRPr="009438A7">
        <w:rPr>
          <w:sz w:val="22"/>
          <w:szCs w:val="22"/>
          <w:lang w:eastAsia="ja-JP"/>
        </w:rPr>
        <w:t xml:space="preserve">Electronic Meeting </w:t>
      </w:r>
      <w:r w:rsidR="009438A7" w:rsidRPr="00346247">
        <w:rPr>
          <w:sz w:val="22"/>
          <w:szCs w:val="22"/>
          <w:lang w:eastAsia="ja-JP"/>
        </w:rPr>
        <w:t>#9</w:t>
      </w:r>
      <w:r w:rsidR="009438A7">
        <w:rPr>
          <w:sz w:val="22"/>
          <w:szCs w:val="22"/>
          <w:lang w:eastAsia="ja-JP"/>
        </w:rPr>
        <w:t>6-e</w:t>
      </w:r>
      <w:r w:rsidR="009438A7" w:rsidRPr="00346247">
        <w:rPr>
          <w:sz w:val="22"/>
          <w:szCs w:val="22"/>
          <w:lang w:eastAsia="ja-JP"/>
        </w:rPr>
        <w:t>.</w:t>
      </w:r>
    </w:p>
    <w:p w14:paraId="18F706CC" w14:textId="3B9A46C3" w:rsidR="0084625A" w:rsidRPr="00346247" w:rsidRDefault="009438A7" w:rsidP="00B652A2">
      <w:pPr>
        <w:contextualSpacing/>
        <w:rPr>
          <w:sz w:val="22"/>
          <w:szCs w:val="22"/>
          <w:lang w:eastAsia="ja-JP"/>
        </w:rPr>
      </w:pPr>
      <w:r>
        <w:rPr>
          <w:sz w:val="22"/>
          <w:szCs w:val="22"/>
          <w:lang w:eastAsia="ja-JP"/>
        </w:rPr>
        <w:t xml:space="preserve"> </w:t>
      </w:r>
    </w:p>
    <w:p w14:paraId="57CC7981" w14:textId="37BBA8CA" w:rsidR="0084625A" w:rsidRPr="00346247" w:rsidRDefault="0084625A" w:rsidP="00EA34A8">
      <w:pPr>
        <w:ind w:left="567" w:hanging="567"/>
        <w:contextualSpacing/>
        <w:rPr>
          <w:sz w:val="22"/>
          <w:szCs w:val="22"/>
          <w:lang w:eastAsia="ja-JP"/>
        </w:rPr>
      </w:pPr>
      <w:r w:rsidRPr="00346247">
        <w:rPr>
          <w:sz w:val="22"/>
          <w:szCs w:val="22"/>
          <w:lang w:eastAsia="ja-JP"/>
        </w:rPr>
        <w:t>[</w:t>
      </w:r>
      <w:r w:rsidR="00106A65" w:rsidRPr="00346247">
        <w:rPr>
          <w:sz w:val="22"/>
          <w:szCs w:val="22"/>
          <w:lang w:eastAsia="ja-JP"/>
        </w:rPr>
        <w:t>3</w:t>
      </w:r>
      <w:r w:rsidRPr="00346247">
        <w:rPr>
          <w:sz w:val="22"/>
          <w:szCs w:val="22"/>
          <w:lang w:eastAsia="ja-JP"/>
        </w:rPr>
        <w:t xml:space="preserve">] </w:t>
      </w:r>
      <w:r w:rsidRPr="00346247">
        <w:rPr>
          <w:sz w:val="22"/>
          <w:szCs w:val="22"/>
          <w:lang w:eastAsia="ja-JP"/>
        </w:rPr>
        <w:tab/>
      </w:r>
      <w:r w:rsidR="00D52309" w:rsidRPr="00D52309">
        <w:rPr>
          <w:sz w:val="22"/>
          <w:szCs w:val="22"/>
          <w:lang w:eastAsia="ja-JP"/>
        </w:rPr>
        <w:t>R4-1901356</w:t>
      </w:r>
      <w:r w:rsidRPr="00346247">
        <w:rPr>
          <w:sz w:val="22"/>
          <w:szCs w:val="22"/>
          <w:lang w:eastAsia="ja-JP"/>
        </w:rPr>
        <w:t xml:space="preserve">, </w:t>
      </w:r>
      <w:r w:rsidR="00D52309" w:rsidRPr="00D52309">
        <w:rPr>
          <w:sz w:val="22"/>
          <w:szCs w:val="22"/>
          <w:lang w:eastAsia="ja-JP"/>
        </w:rPr>
        <w:t>MSD for DC_3_n3 One and Two UL Antenna Architectures</w:t>
      </w:r>
      <w:r w:rsidRPr="00346247">
        <w:rPr>
          <w:sz w:val="22"/>
          <w:szCs w:val="22"/>
          <w:lang w:eastAsia="ja-JP"/>
        </w:rPr>
        <w:t xml:space="preserve">, </w:t>
      </w:r>
      <w:r w:rsidR="0059690B" w:rsidRPr="00346247">
        <w:rPr>
          <w:sz w:val="22"/>
          <w:szCs w:val="22"/>
          <w:lang w:eastAsia="ja-JP"/>
        </w:rPr>
        <w:t>Skyworks Solutions, Inc.</w:t>
      </w:r>
      <w:r w:rsidR="008E15BC" w:rsidRPr="00346247">
        <w:rPr>
          <w:sz w:val="22"/>
          <w:szCs w:val="22"/>
          <w:lang w:eastAsia="ja-JP"/>
        </w:rPr>
        <w:t>, 3GPP TSG-RAN WG4 Meeting #9</w:t>
      </w:r>
      <w:r w:rsidR="00D52309">
        <w:rPr>
          <w:sz w:val="22"/>
          <w:szCs w:val="22"/>
          <w:lang w:eastAsia="ja-JP"/>
        </w:rPr>
        <w:t>0</w:t>
      </w:r>
      <w:r w:rsidR="0059690B" w:rsidRPr="00346247">
        <w:rPr>
          <w:sz w:val="22"/>
          <w:szCs w:val="22"/>
          <w:lang w:eastAsia="ja-JP"/>
        </w:rPr>
        <w:t>.</w:t>
      </w:r>
    </w:p>
    <w:p w14:paraId="5A5E28F2" w14:textId="77777777" w:rsidR="007241C8" w:rsidRPr="00346247" w:rsidRDefault="007241C8" w:rsidP="007241C8">
      <w:pPr>
        <w:contextualSpacing/>
        <w:rPr>
          <w:sz w:val="22"/>
          <w:szCs w:val="22"/>
        </w:rPr>
      </w:pPr>
    </w:p>
    <w:p w14:paraId="58673F16" w14:textId="7F0D2395" w:rsidR="002F1914" w:rsidRPr="00346247" w:rsidRDefault="002F1914" w:rsidP="00EA34A8">
      <w:pPr>
        <w:contextualSpacing/>
        <w:rPr>
          <w:rFonts w:eastAsia="PMingLiU"/>
          <w:lang w:eastAsia="zh-TW"/>
        </w:rPr>
      </w:pPr>
    </w:p>
    <w:sectPr w:rsidR="002F1914" w:rsidRPr="00346247"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90294" w14:textId="77777777" w:rsidR="001510D7" w:rsidRDefault="001510D7">
      <w:r>
        <w:separator/>
      </w:r>
    </w:p>
  </w:endnote>
  <w:endnote w:type="continuationSeparator" w:id="0">
    <w:p w14:paraId="21BB490E" w14:textId="77777777" w:rsidR="001510D7" w:rsidRDefault="00151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55C0D" w14:textId="77777777" w:rsidR="006D5758" w:rsidRDefault="006D57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3B694" w14:textId="77777777" w:rsidR="001510D7" w:rsidRDefault="001510D7">
      <w:r>
        <w:separator/>
      </w:r>
    </w:p>
  </w:footnote>
  <w:footnote w:type="continuationSeparator" w:id="0">
    <w:p w14:paraId="057B2E21" w14:textId="77777777" w:rsidR="001510D7" w:rsidRDefault="001510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22AFE00"/>
    <w:lvl w:ilvl="0">
      <w:numFmt w:val="bullet"/>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EC726D"/>
    <w:multiLevelType w:val="hybridMultilevel"/>
    <w:tmpl w:val="3626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5127A"/>
    <w:multiLevelType w:val="hybridMultilevel"/>
    <w:tmpl w:val="979CB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D50CBC"/>
    <w:multiLevelType w:val="hybridMultilevel"/>
    <w:tmpl w:val="EF0EAFCA"/>
    <w:lvl w:ilvl="0" w:tplc="6D887480">
      <w:start w:val="2"/>
      <w:numFmt w:val="bullet"/>
      <w:lvlText w:val="-"/>
      <w:lvlJc w:val="left"/>
      <w:pPr>
        <w:ind w:left="0" w:hanging="360"/>
      </w:pPr>
      <w:rPr>
        <w:rFonts w:ascii="Times New Roman" w:eastAsia="Times New Roman" w:hAnsi="Times New Roman"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ED62397"/>
    <w:multiLevelType w:val="hybridMultilevel"/>
    <w:tmpl w:val="18D03B16"/>
    <w:lvl w:ilvl="0" w:tplc="6D887480">
      <w:start w:val="2"/>
      <w:numFmt w:val="bullet"/>
      <w:lvlText w:val="-"/>
      <w:lvlJc w:val="left"/>
      <w:pPr>
        <w:ind w:left="0" w:hanging="360"/>
      </w:pPr>
      <w:rPr>
        <w:rFonts w:ascii="Times New Roman" w:eastAsia="Times New Roman" w:hAnsi="Times New Roman" w:cs="Times New Roman" w:hint="default"/>
      </w:rPr>
    </w:lvl>
    <w:lvl w:ilvl="1" w:tplc="07C6B43E">
      <w:start w:val="12"/>
      <w:numFmt w:val="bullet"/>
      <w:lvlText w:val="-"/>
      <w:lvlJc w:val="left"/>
      <w:pPr>
        <w:ind w:left="720" w:hanging="360"/>
      </w:pPr>
      <w:rPr>
        <w:rFonts w:ascii="Arial" w:eastAsia="Malgun Gothic" w:hAnsi="Arial" w:cs="Arial"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2C76D3E"/>
    <w:multiLevelType w:val="hybridMultilevel"/>
    <w:tmpl w:val="6E203826"/>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A5262"/>
    <w:multiLevelType w:val="hybridMultilevel"/>
    <w:tmpl w:val="893C42F4"/>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D5D65"/>
    <w:multiLevelType w:val="hybridMultilevel"/>
    <w:tmpl w:val="9176D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F3EA8"/>
    <w:multiLevelType w:val="hybridMultilevel"/>
    <w:tmpl w:val="0ACA3376"/>
    <w:lvl w:ilvl="0" w:tplc="0B3A1F2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985900"/>
    <w:multiLevelType w:val="hybridMultilevel"/>
    <w:tmpl w:val="55E46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B47FD"/>
    <w:multiLevelType w:val="hybridMultilevel"/>
    <w:tmpl w:val="FC562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5BF3AEB"/>
    <w:multiLevelType w:val="hybridMultilevel"/>
    <w:tmpl w:val="52448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EBD26EC"/>
    <w:multiLevelType w:val="hybridMultilevel"/>
    <w:tmpl w:val="D5F6F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73461E"/>
    <w:multiLevelType w:val="hybridMultilevel"/>
    <w:tmpl w:val="58A076F4"/>
    <w:lvl w:ilvl="0" w:tplc="6D887480">
      <w:start w:val="2"/>
      <w:numFmt w:val="bullet"/>
      <w:lvlText w:val="-"/>
      <w:lvlJc w:val="left"/>
      <w:pPr>
        <w:ind w:left="0" w:hanging="360"/>
      </w:pPr>
      <w:rPr>
        <w:rFonts w:ascii="Times New Roman" w:eastAsia="Times New Roman" w:hAnsi="Times New Roman" w:cs="Times New Roman" w:hint="default"/>
      </w:rPr>
    </w:lvl>
    <w:lvl w:ilvl="1" w:tplc="0B3A1F28">
      <w:numFmt w:val="bullet"/>
      <w:lvlText w:val="-"/>
      <w:lvlJc w:val="left"/>
      <w:pPr>
        <w:ind w:left="720" w:hanging="360"/>
      </w:pPr>
      <w:rPr>
        <w:rFonts w:ascii="Arial" w:eastAsia="Times New Roman" w:hAnsi="Arial" w:cs="Arial"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EC55B0"/>
    <w:multiLevelType w:val="hybridMultilevel"/>
    <w:tmpl w:val="269C992A"/>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E00CC7"/>
    <w:multiLevelType w:val="hybridMultilevel"/>
    <w:tmpl w:val="D6423552"/>
    <w:lvl w:ilvl="0" w:tplc="23DE5AA2">
      <w:start w:val="2"/>
      <w:numFmt w:val="bullet"/>
      <w:lvlText w:val="-"/>
      <w:lvlJc w:val="left"/>
      <w:pPr>
        <w:ind w:left="825" w:hanging="360"/>
      </w:pPr>
      <w:rPr>
        <w:rFonts w:ascii="Times New Roman" w:eastAsia="Times New Roma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77AF410D"/>
    <w:multiLevelType w:val="hybridMultilevel"/>
    <w:tmpl w:val="C01C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9"/>
  </w:num>
  <w:num w:numId="4">
    <w:abstractNumId w:val="30"/>
  </w:num>
  <w:num w:numId="5">
    <w:abstractNumId w:val="12"/>
  </w:num>
  <w:num w:numId="6">
    <w:abstractNumId w:val="2"/>
  </w:num>
  <w:num w:numId="7">
    <w:abstractNumId w:val="20"/>
  </w:num>
  <w:num w:numId="8">
    <w:abstractNumId w:val="14"/>
  </w:num>
  <w:num w:numId="9">
    <w:abstractNumId w:val="26"/>
  </w:num>
  <w:num w:numId="10">
    <w:abstractNumId w:val="31"/>
  </w:num>
  <w:num w:numId="11">
    <w:abstractNumId w:val="22"/>
  </w:num>
  <w:num w:numId="12">
    <w:abstractNumId w:val="32"/>
  </w:num>
  <w:num w:numId="13">
    <w:abstractNumId w:val="16"/>
  </w:num>
  <w:num w:numId="14">
    <w:abstractNumId w:val="25"/>
  </w:num>
  <w:num w:numId="15">
    <w:abstractNumId w:val="21"/>
  </w:num>
  <w:num w:numId="16">
    <w:abstractNumId w:val="13"/>
  </w:num>
  <w:num w:numId="17">
    <w:abstractNumId w:val="0"/>
  </w:num>
  <w:num w:numId="18">
    <w:abstractNumId w:val="17"/>
  </w:num>
  <w:num w:numId="19">
    <w:abstractNumId w:val="29"/>
  </w:num>
  <w:num w:numId="20">
    <w:abstractNumId w:val="3"/>
  </w:num>
  <w:num w:numId="21">
    <w:abstractNumId w:val="10"/>
  </w:num>
  <w:num w:numId="22">
    <w:abstractNumId w:val="28"/>
  </w:num>
  <w:num w:numId="23">
    <w:abstractNumId w:val="6"/>
  </w:num>
  <w:num w:numId="24">
    <w:abstractNumId w:val="1"/>
    <w:lvlOverride w:ilvl="0">
      <w:lvl w:ilvl="0">
        <w:numFmt w:val="bullet"/>
        <w:lvlText w:val="•"/>
        <w:legacy w:legacy="1" w:legacySpace="0" w:legacyIndent="0"/>
        <w:lvlJc w:val="left"/>
        <w:rPr>
          <w:rFonts w:ascii="Arial" w:hAnsi="Arial" w:cs="Arial" w:hint="default"/>
          <w:sz w:val="56"/>
        </w:rPr>
      </w:lvl>
    </w:lvlOverride>
  </w:num>
  <w:num w:numId="25">
    <w:abstractNumId w:val="1"/>
    <w:lvlOverride w:ilvl="0">
      <w:lvl w:ilvl="0">
        <w:numFmt w:val="bullet"/>
        <w:lvlText w:val="•"/>
        <w:legacy w:legacy="1" w:legacySpace="0" w:legacyIndent="0"/>
        <w:lvlJc w:val="left"/>
        <w:rPr>
          <w:rFonts w:ascii="Arial" w:hAnsi="Arial" w:cs="Arial" w:hint="default"/>
          <w:sz w:val="48"/>
        </w:rPr>
      </w:lvl>
    </w:lvlOverride>
  </w:num>
  <w:num w:numId="26">
    <w:abstractNumId w:val="7"/>
  </w:num>
  <w:num w:numId="27">
    <w:abstractNumId w:val="24"/>
  </w:num>
  <w:num w:numId="28">
    <w:abstractNumId w:val="18"/>
  </w:num>
  <w:num w:numId="29">
    <w:abstractNumId w:val="11"/>
  </w:num>
  <w:num w:numId="30">
    <w:abstractNumId w:val="4"/>
  </w:num>
  <w:num w:numId="31">
    <w:abstractNumId w:val="23"/>
  </w:num>
  <w:num w:numId="32">
    <w:abstractNumId w:val="27"/>
  </w:num>
  <w:num w:numId="33">
    <w:abstractNumId w:val="9"/>
  </w:num>
  <w:num w:numId="3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06F5"/>
    <w:rsid w:val="000042FB"/>
    <w:rsid w:val="000046FC"/>
    <w:rsid w:val="000052A1"/>
    <w:rsid w:val="0000533B"/>
    <w:rsid w:val="000059BB"/>
    <w:rsid w:val="000059D0"/>
    <w:rsid w:val="000063C5"/>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087"/>
    <w:rsid w:val="00020776"/>
    <w:rsid w:val="00020B63"/>
    <w:rsid w:val="00020E1B"/>
    <w:rsid w:val="00021042"/>
    <w:rsid w:val="000212A1"/>
    <w:rsid w:val="00021907"/>
    <w:rsid w:val="000220CE"/>
    <w:rsid w:val="000220E2"/>
    <w:rsid w:val="0002225D"/>
    <w:rsid w:val="00022DD4"/>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4D1"/>
    <w:rsid w:val="0003564D"/>
    <w:rsid w:val="000368DA"/>
    <w:rsid w:val="00036DD8"/>
    <w:rsid w:val="000370FC"/>
    <w:rsid w:val="000402AB"/>
    <w:rsid w:val="00041AF5"/>
    <w:rsid w:val="00042F61"/>
    <w:rsid w:val="0004406F"/>
    <w:rsid w:val="00044123"/>
    <w:rsid w:val="0004461F"/>
    <w:rsid w:val="00044985"/>
    <w:rsid w:val="00045776"/>
    <w:rsid w:val="00045975"/>
    <w:rsid w:val="00045EEA"/>
    <w:rsid w:val="00045FD7"/>
    <w:rsid w:val="00047059"/>
    <w:rsid w:val="0004729B"/>
    <w:rsid w:val="00047A83"/>
    <w:rsid w:val="000503DF"/>
    <w:rsid w:val="000504D0"/>
    <w:rsid w:val="000505B8"/>
    <w:rsid w:val="00050DA6"/>
    <w:rsid w:val="00050DBE"/>
    <w:rsid w:val="00051A02"/>
    <w:rsid w:val="0005366B"/>
    <w:rsid w:val="00055AD9"/>
    <w:rsid w:val="00055EF5"/>
    <w:rsid w:val="00056CBD"/>
    <w:rsid w:val="000572EF"/>
    <w:rsid w:val="00061D55"/>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B01"/>
    <w:rsid w:val="00072FAF"/>
    <w:rsid w:val="00073D2A"/>
    <w:rsid w:val="000752CA"/>
    <w:rsid w:val="000761DE"/>
    <w:rsid w:val="000765F3"/>
    <w:rsid w:val="00077F33"/>
    <w:rsid w:val="00080C3A"/>
    <w:rsid w:val="000810CC"/>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286"/>
    <w:rsid w:val="000967AD"/>
    <w:rsid w:val="000973F5"/>
    <w:rsid w:val="00097608"/>
    <w:rsid w:val="0009783A"/>
    <w:rsid w:val="00097AA2"/>
    <w:rsid w:val="00097C02"/>
    <w:rsid w:val="000A016B"/>
    <w:rsid w:val="000A14C7"/>
    <w:rsid w:val="000A2529"/>
    <w:rsid w:val="000A366D"/>
    <w:rsid w:val="000A3954"/>
    <w:rsid w:val="000A39DA"/>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9CF"/>
    <w:rsid w:val="000B4A69"/>
    <w:rsid w:val="000B5225"/>
    <w:rsid w:val="000B5335"/>
    <w:rsid w:val="000B5449"/>
    <w:rsid w:val="000B5A70"/>
    <w:rsid w:val="000B5EEC"/>
    <w:rsid w:val="000B655A"/>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432"/>
    <w:rsid w:val="000C7687"/>
    <w:rsid w:val="000C7887"/>
    <w:rsid w:val="000C7C7C"/>
    <w:rsid w:val="000D0108"/>
    <w:rsid w:val="000D02AA"/>
    <w:rsid w:val="000D1FEC"/>
    <w:rsid w:val="000D22DB"/>
    <w:rsid w:val="000D2359"/>
    <w:rsid w:val="000D3702"/>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0B0"/>
    <w:rsid w:val="000E6127"/>
    <w:rsid w:val="000E66B8"/>
    <w:rsid w:val="000E692C"/>
    <w:rsid w:val="000E758B"/>
    <w:rsid w:val="000F031A"/>
    <w:rsid w:val="000F0576"/>
    <w:rsid w:val="000F0F33"/>
    <w:rsid w:val="000F271E"/>
    <w:rsid w:val="000F283B"/>
    <w:rsid w:val="000F328C"/>
    <w:rsid w:val="000F3DF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AF0"/>
    <w:rsid w:val="00102C85"/>
    <w:rsid w:val="00102D94"/>
    <w:rsid w:val="001033CA"/>
    <w:rsid w:val="00103B32"/>
    <w:rsid w:val="00103ECD"/>
    <w:rsid w:val="00104A73"/>
    <w:rsid w:val="001051FC"/>
    <w:rsid w:val="0010552D"/>
    <w:rsid w:val="00105D85"/>
    <w:rsid w:val="00105FAF"/>
    <w:rsid w:val="0010684E"/>
    <w:rsid w:val="00106A65"/>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A69"/>
    <w:rsid w:val="00125DBD"/>
    <w:rsid w:val="00125FC0"/>
    <w:rsid w:val="0012618D"/>
    <w:rsid w:val="00126A3F"/>
    <w:rsid w:val="00127CB0"/>
    <w:rsid w:val="001300F3"/>
    <w:rsid w:val="00131F11"/>
    <w:rsid w:val="00131F38"/>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40CB7"/>
    <w:rsid w:val="00140F21"/>
    <w:rsid w:val="001420CF"/>
    <w:rsid w:val="00143488"/>
    <w:rsid w:val="00143759"/>
    <w:rsid w:val="00143C8B"/>
    <w:rsid w:val="00143F56"/>
    <w:rsid w:val="001446B1"/>
    <w:rsid w:val="0014474A"/>
    <w:rsid w:val="001448B7"/>
    <w:rsid w:val="00145D90"/>
    <w:rsid w:val="00146015"/>
    <w:rsid w:val="001460BE"/>
    <w:rsid w:val="001462C7"/>
    <w:rsid w:val="001476D4"/>
    <w:rsid w:val="00150529"/>
    <w:rsid w:val="001510D7"/>
    <w:rsid w:val="00151161"/>
    <w:rsid w:val="0015196F"/>
    <w:rsid w:val="00151A13"/>
    <w:rsid w:val="00152BC7"/>
    <w:rsid w:val="001544AE"/>
    <w:rsid w:val="00156FA1"/>
    <w:rsid w:val="0015714C"/>
    <w:rsid w:val="0015758A"/>
    <w:rsid w:val="0016089E"/>
    <w:rsid w:val="00160B74"/>
    <w:rsid w:val="00161EF3"/>
    <w:rsid w:val="0016231C"/>
    <w:rsid w:val="001628B0"/>
    <w:rsid w:val="00162C66"/>
    <w:rsid w:val="0016329F"/>
    <w:rsid w:val="00163D7E"/>
    <w:rsid w:val="001645B2"/>
    <w:rsid w:val="00164D63"/>
    <w:rsid w:val="001657A1"/>
    <w:rsid w:val="00165CF7"/>
    <w:rsid w:val="00165F80"/>
    <w:rsid w:val="001668D7"/>
    <w:rsid w:val="0016727F"/>
    <w:rsid w:val="0016752D"/>
    <w:rsid w:val="0016772E"/>
    <w:rsid w:val="00167BA0"/>
    <w:rsid w:val="001705AC"/>
    <w:rsid w:val="00170A94"/>
    <w:rsid w:val="001713BB"/>
    <w:rsid w:val="00171D17"/>
    <w:rsid w:val="0017246C"/>
    <w:rsid w:val="00173B5D"/>
    <w:rsid w:val="00174C11"/>
    <w:rsid w:val="00175090"/>
    <w:rsid w:val="00175CD3"/>
    <w:rsid w:val="00176AED"/>
    <w:rsid w:val="00177C30"/>
    <w:rsid w:val="00181AD5"/>
    <w:rsid w:val="001822D6"/>
    <w:rsid w:val="001824D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5D04"/>
    <w:rsid w:val="001964B0"/>
    <w:rsid w:val="00196DA1"/>
    <w:rsid w:val="001A070B"/>
    <w:rsid w:val="001A08FF"/>
    <w:rsid w:val="001A094C"/>
    <w:rsid w:val="001A183C"/>
    <w:rsid w:val="001A2071"/>
    <w:rsid w:val="001A4830"/>
    <w:rsid w:val="001A50A9"/>
    <w:rsid w:val="001A52F1"/>
    <w:rsid w:val="001A570A"/>
    <w:rsid w:val="001A5951"/>
    <w:rsid w:val="001A5FAC"/>
    <w:rsid w:val="001A6426"/>
    <w:rsid w:val="001A652B"/>
    <w:rsid w:val="001A689D"/>
    <w:rsid w:val="001A797C"/>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5F90"/>
    <w:rsid w:val="001C614F"/>
    <w:rsid w:val="001C650E"/>
    <w:rsid w:val="001C6572"/>
    <w:rsid w:val="001C66BA"/>
    <w:rsid w:val="001C7045"/>
    <w:rsid w:val="001C7A02"/>
    <w:rsid w:val="001D1BDA"/>
    <w:rsid w:val="001D1C24"/>
    <w:rsid w:val="001D1F10"/>
    <w:rsid w:val="001D200C"/>
    <w:rsid w:val="001D256C"/>
    <w:rsid w:val="001D26F8"/>
    <w:rsid w:val="001D272D"/>
    <w:rsid w:val="001D273C"/>
    <w:rsid w:val="001D3743"/>
    <w:rsid w:val="001D4065"/>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1A8"/>
    <w:rsid w:val="001E4374"/>
    <w:rsid w:val="001E440B"/>
    <w:rsid w:val="001E4987"/>
    <w:rsid w:val="001E4ACC"/>
    <w:rsid w:val="001E5665"/>
    <w:rsid w:val="001E5D78"/>
    <w:rsid w:val="001E71A9"/>
    <w:rsid w:val="001E74A4"/>
    <w:rsid w:val="001E753A"/>
    <w:rsid w:val="001F00E3"/>
    <w:rsid w:val="001F09BA"/>
    <w:rsid w:val="001F0B5F"/>
    <w:rsid w:val="001F0F42"/>
    <w:rsid w:val="001F1161"/>
    <w:rsid w:val="001F1474"/>
    <w:rsid w:val="001F193C"/>
    <w:rsid w:val="001F1B7C"/>
    <w:rsid w:val="001F1E6B"/>
    <w:rsid w:val="001F2087"/>
    <w:rsid w:val="001F27B2"/>
    <w:rsid w:val="001F30BA"/>
    <w:rsid w:val="001F341A"/>
    <w:rsid w:val="001F3909"/>
    <w:rsid w:val="001F39C3"/>
    <w:rsid w:val="001F5512"/>
    <w:rsid w:val="001F574D"/>
    <w:rsid w:val="001F5FDC"/>
    <w:rsid w:val="001F626C"/>
    <w:rsid w:val="001F6F34"/>
    <w:rsid w:val="001F71E4"/>
    <w:rsid w:val="001F7C4D"/>
    <w:rsid w:val="002004D3"/>
    <w:rsid w:val="002006E3"/>
    <w:rsid w:val="00201225"/>
    <w:rsid w:val="002024BA"/>
    <w:rsid w:val="00202596"/>
    <w:rsid w:val="00203326"/>
    <w:rsid w:val="00203763"/>
    <w:rsid w:val="00203E2F"/>
    <w:rsid w:val="00204103"/>
    <w:rsid w:val="0020442C"/>
    <w:rsid w:val="00204939"/>
    <w:rsid w:val="0020570E"/>
    <w:rsid w:val="002071CE"/>
    <w:rsid w:val="002072F3"/>
    <w:rsid w:val="00207D80"/>
    <w:rsid w:val="00210250"/>
    <w:rsid w:val="00210AB3"/>
    <w:rsid w:val="00211125"/>
    <w:rsid w:val="002113BC"/>
    <w:rsid w:val="002122E4"/>
    <w:rsid w:val="00212630"/>
    <w:rsid w:val="00212F58"/>
    <w:rsid w:val="002132E3"/>
    <w:rsid w:val="00214342"/>
    <w:rsid w:val="00214973"/>
    <w:rsid w:val="00214D87"/>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3EE0"/>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6C5F"/>
    <w:rsid w:val="002372B2"/>
    <w:rsid w:val="00237506"/>
    <w:rsid w:val="002409B7"/>
    <w:rsid w:val="00240E42"/>
    <w:rsid w:val="0024120C"/>
    <w:rsid w:val="002415BD"/>
    <w:rsid w:val="00241962"/>
    <w:rsid w:val="00243593"/>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450C"/>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404"/>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87CAE"/>
    <w:rsid w:val="00290F72"/>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5B4"/>
    <w:rsid w:val="002A17D8"/>
    <w:rsid w:val="002A2166"/>
    <w:rsid w:val="002A23C5"/>
    <w:rsid w:val="002A25B8"/>
    <w:rsid w:val="002A2993"/>
    <w:rsid w:val="002A2E0D"/>
    <w:rsid w:val="002A3C19"/>
    <w:rsid w:val="002A3E86"/>
    <w:rsid w:val="002A4AF6"/>
    <w:rsid w:val="002A503D"/>
    <w:rsid w:val="002A6AA0"/>
    <w:rsid w:val="002B02BE"/>
    <w:rsid w:val="002B0DC4"/>
    <w:rsid w:val="002B1F8F"/>
    <w:rsid w:val="002B2455"/>
    <w:rsid w:val="002B45AA"/>
    <w:rsid w:val="002B5B27"/>
    <w:rsid w:val="002B5B5E"/>
    <w:rsid w:val="002B6BCD"/>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271"/>
    <w:rsid w:val="002D586C"/>
    <w:rsid w:val="002D5E3C"/>
    <w:rsid w:val="002D65C7"/>
    <w:rsid w:val="002D6908"/>
    <w:rsid w:val="002D6BDE"/>
    <w:rsid w:val="002D75B6"/>
    <w:rsid w:val="002D7685"/>
    <w:rsid w:val="002E0753"/>
    <w:rsid w:val="002E092D"/>
    <w:rsid w:val="002E1055"/>
    <w:rsid w:val="002E169F"/>
    <w:rsid w:val="002E17D8"/>
    <w:rsid w:val="002E3C54"/>
    <w:rsid w:val="002E719D"/>
    <w:rsid w:val="002E7D9C"/>
    <w:rsid w:val="002E7FAD"/>
    <w:rsid w:val="002F001B"/>
    <w:rsid w:val="002F0C0F"/>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365A"/>
    <w:rsid w:val="00304687"/>
    <w:rsid w:val="00304F87"/>
    <w:rsid w:val="0030598F"/>
    <w:rsid w:val="00306786"/>
    <w:rsid w:val="00306A71"/>
    <w:rsid w:val="00306F73"/>
    <w:rsid w:val="00307585"/>
    <w:rsid w:val="00307748"/>
    <w:rsid w:val="00310844"/>
    <w:rsid w:val="00310A1E"/>
    <w:rsid w:val="00311578"/>
    <w:rsid w:val="00312591"/>
    <w:rsid w:val="00312DF7"/>
    <w:rsid w:val="00315554"/>
    <w:rsid w:val="003157EA"/>
    <w:rsid w:val="00316E2C"/>
    <w:rsid w:val="00320709"/>
    <w:rsid w:val="00320B8D"/>
    <w:rsid w:val="00321B37"/>
    <w:rsid w:val="00321B6C"/>
    <w:rsid w:val="00322018"/>
    <w:rsid w:val="003235FD"/>
    <w:rsid w:val="00323B07"/>
    <w:rsid w:val="0032413B"/>
    <w:rsid w:val="00324EF3"/>
    <w:rsid w:val="003262D8"/>
    <w:rsid w:val="00326780"/>
    <w:rsid w:val="00326954"/>
    <w:rsid w:val="003275F8"/>
    <w:rsid w:val="00331251"/>
    <w:rsid w:val="0033133D"/>
    <w:rsid w:val="00331B0D"/>
    <w:rsid w:val="0033298B"/>
    <w:rsid w:val="00332A3B"/>
    <w:rsid w:val="00332E63"/>
    <w:rsid w:val="003340DC"/>
    <w:rsid w:val="003343B0"/>
    <w:rsid w:val="003343EE"/>
    <w:rsid w:val="003345C6"/>
    <w:rsid w:val="0033508E"/>
    <w:rsid w:val="0033529C"/>
    <w:rsid w:val="00335F81"/>
    <w:rsid w:val="00335FFA"/>
    <w:rsid w:val="0033686C"/>
    <w:rsid w:val="0033746B"/>
    <w:rsid w:val="00340B71"/>
    <w:rsid w:val="00340D0A"/>
    <w:rsid w:val="00340DCD"/>
    <w:rsid w:val="00340EBF"/>
    <w:rsid w:val="0034174E"/>
    <w:rsid w:val="003442B0"/>
    <w:rsid w:val="003450B6"/>
    <w:rsid w:val="00345E5B"/>
    <w:rsid w:val="0034618E"/>
    <w:rsid w:val="00346247"/>
    <w:rsid w:val="003465C1"/>
    <w:rsid w:val="003475CD"/>
    <w:rsid w:val="00347818"/>
    <w:rsid w:val="00350F2A"/>
    <w:rsid w:val="00351204"/>
    <w:rsid w:val="003527B2"/>
    <w:rsid w:val="003529B8"/>
    <w:rsid w:val="00352EED"/>
    <w:rsid w:val="00353223"/>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8B4"/>
    <w:rsid w:val="00372C70"/>
    <w:rsid w:val="003735E2"/>
    <w:rsid w:val="00373EA6"/>
    <w:rsid w:val="00374623"/>
    <w:rsid w:val="00374A4E"/>
    <w:rsid w:val="00375734"/>
    <w:rsid w:val="0037609D"/>
    <w:rsid w:val="003765D2"/>
    <w:rsid w:val="00376966"/>
    <w:rsid w:val="00376ED2"/>
    <w:rsid w:val="0037746A"/>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5662"/>
    <w:rsid w:val="003A609A"/>
    <w:rsid w:val="003A697C"/>
    <w:rsid w:val="003A76F1"/>
    <w:rsid w:val="003A7929"/>
    <w:rsid w:val="003A7986"/>
    <w:rsid w:val="003A7BFB"/>
    <w:rsid w:val="003A7E9E"/>
    <w:rsid w:val="003B0025"/>
    <w:rsid w:val="003B08C9"/>
    <w:rsid w:val="003B1131"/>
    <w:rsid w:val="003B14D3"/>
    <w:rsid w:val="003B1C9D"/>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1D89"/>
    <w:rsid w:val="003D22F7"/>
    <w:rsid w:val="003D25F7"/>
    <w:rsid w:val="003D29B9"/>
    <w:rsid w:val="003D37D2"/>
    <w:rsid w:val="003D387B"/>
    <w:rsid w:val="003D414F"/>
    <w:rsid w:val="003D4FFC"/>
    <w:rsid w:val="003D508F"/>
    <w:rsid w:val="003D5C37"/>
    <w:rsid w:val="003D6447"/>
    <w:rsid w:val="003E1296"/>
    <w:rsid w:val="003E162A"/>
    <w:rsid w:val="003E203F"/>
    <w:rsid w:val="003E3700"/>
    <w:rsid w:val="003E3882"/>
    <w:rsid w:val="003E3F54"/>
    <w:rsid w:val="003E4724"/>
    <w:rsid w:val="003E4979"/>
    <w:rsid w:val="003E4A1C"/>
    <w:rsid w:val="003E5CD9"/>
    <w:rsid w:val="003E67A1"/>
    <w:rsid w:val="003E6B61"/>
    <w:rsid w:val="003F0446"/>
    <w:rsid w:val="003F0DA9"/>
    <w:rsid w:val="003F13F9"/>
    <w:rsid w:val="003F163F"/>
    <w:rsid w:val="003F1884"/>
    <w:rsid w:val="003F1C38"/>
    <w:rsid w:val="003F1D92"/>
    <w:rsid w:val="003F2064"/>
    <w:rsid w:val="003F3945"/>
    <w:rsid w:val="003F4293"/>
    <w:rsid w:val="003F4C6F"/>
    <w:rsid w:val="003F4E30"/>
    <w:rsid w:val="003F4EC9"/>
    <w:rsid w:val="003F509D"/>
    <w:rsid w:val="003F573C"/>
    <w:rsid w:val="003F68F7"/>
    <w:rsid w:val="003F6BC4"/>
    <w:rsid w:val="003F7489"/>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24E7"/>
    <w:rsid w:val="00412A80"/>
    <w:rsid w:val="00412C67"/>
    <w:rsid w:val="004138D2"/>
    <w:rsid w:val="00413CB5"/>
    <w:rsid w:val="00413CE9"/>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7B6"/>
    <w:rsid w:val="00432A6B"/>
    <w:rsid w:val="00433E48"/>
    <w:rsid w:val="004345F3"/>
    <w:rsid w:val="004347D4"/>
    <w:rsid w:val="00434855"/>
    <w:rsid w:val="004354E2"/>
    <w:rsid w:val="00436BD2"/>
    <w:rsid w:val="00436F3A"/>
    <w:rsid w:val="00436FD6"/>
    <w:rsid w:val="00437177"/>
    <w:rsid w:val="00437F8A"/>
    <w:rsid w:val="0044060B"/>
    <w:rsid w:val="0044085B"/>
    <w:rsid w:val="00440BE8"/>
    <w:rsid w:val="00440C47"/>
    <w:rsid w:val="00440EDD"/>
    <w:rsid w:val="00441524"/>
    <w:rsid w:val="0044162B"/>
    <w:rsid w:val="004428C3"/>
    <w:rsid w:val="00442DA2"/>
    <w:rsid w:val="00442FA8"/>
    <w:rsid w:val="004431B5"/>
    <w:rsid w:val="004433A0"/>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C38"/>
    <w:rsid w:val="00454D5C"/>
    <w:rsid w:val="00455AB1"/>
    <w:rsid w:val="00457955"/>
    <w:rsid w:val="00457FF1"/>
    <w:rsid w:val="00461C40"/>
    <w:rsid w:val="00461C89"/>
    <w:rsid w:val="00461D1B"/>
    <w:rsid w:val="00461DBE"/>
    <w:rsid w:val="004622F2"/>
    <w:rsid w:val="0046232D"/>
    <w:rsid w:val="00462353"/>
    <w:rsid w:val="00463D83"/>
    <w:rsid w:val="00463EC0"/>
    <w:rsid w:val="0046566A"/>
    <w:rsid w:val="00465AE3"/>
    <w:rsid w:val="0046639A"/>
    <w:rsid w:val="0046702A"/>
    <w:rsid w:val="00471190"/>
    <w:rsid w:val="004711EF"/>
    <w:rsid w:val="00472760"/>
    <w:rsid w:val="00473001"/>
    <w:rsid w:val="00473A29"/>
    <w:rsid w:val="0047518D"/>
    <w:rsid w:val="0047795F"/>
    <w:rsid w:val="004819D9"/>
    <w:rsid w:val="004835A3"/>
    <w:rsid w:val="00484FBF"/>
    <w:rsid w:val="00485C7E"/>
    <w:rsid w:val="00485F39"/>
    <w:rsid w:val="00486982"/>
    <w:rsid w:val="004879E3"/>
    <w:rsid w:val="00487BEE"/>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1773"/>
    <w:rsid w:val="004A1ADF"/>
    <w:rsid w:val="004A21D0"/>
    <w:rsid w:val="004A22D7"/>
    <w:rsid w:val="004A2919"/>
    <w:rsid w:val="004A2F73"/>
    <w:rsid w:val="004A3533"/>
    <w:rsid w:val="004A36CA"/>
    <w:rsid w:val="004A397D"/>
    <w:rsid w:val="004A3C64"/>
    <w:rsid w:val="004A6954"/>
    <w:rsid w:val="004A72C0"/>
    <w:rsid w:val="004B01C9"/>
    <w:rsid w:val="004B170F"/>
    <w:rsid w:val="004B1D2E"/>
    <w:rsid w:val="004B1EEB"/>
    <w:rsid w:val="004B2D8E"/>
    <w:rsid w:val="004B2F3B"/>
    <w:rsid w:val="004B34BD"/>
    <w:rsid w:val="004B3593"/>
    <w:rsid w:val="004B3B23"/>
    <w:rsid w:val="004B425D"/>
    <w:rsid w:val="004B5067"/>
    <w:rsid w:val="004B5DEA"/>
    <w:rsid w:val="004B63D1"/>
    <w:rsid w:val="004B6F46"/>
    <w:rsid w:val="004B73EB"/>
    <w:rsid w:val="004B783F"/>
    <w:rsid w:val="004C2F88"/>
    <w:rsid w:val="004C3AD6"/>
    <w:rsid w:val="004C53D8"/>
    <w:rsid w:val="004C5872"/>
    <w:rsid w:val="004C5D57"/>
    <w:rsid w:val="004C66F1"/>
    <w:rsid w:val="004C7412"/>
    <w:rsid w:val="004C7937"/>
    <w:rsid w:val="004C7F29"/>
    <w:rsid w:val="004D0792"/>
    <w:rsid w:val="004D0D39"/>
    <w:rsid w:val="004D3ADB"/>
    <w:rsid w:val="004D3C23"/>
    <w:rsid w:val="004D41F8"/>
    <w:rsid w:val="004D4538"/>
    <w:rsid w:val="004D4A9F"/>
    <w:rsid w:val="004D4FB6"/>
    <w:rsid w:val="004D5462"/>
    <w:rsid w:val="004D572F"/>
    <w:rsid w:val="004D6FCD"/>
    <w:rsid w:val="004D7610"/>
    <w:rsid w:val="004E0E4C"/>
    <w:rsid w:val="004E1CB3"/>
    <w:rsid w:val="004E23A7"/>
    <w:rsid w:val="004E2453"/>
    <w:rsid w:val="004E2554"/>
    <w:rsid w:val="004E37B3"/>
    <w:rsid w:val="004E5418"/>
    <w:rsid w:val="004E5D84"/>
    <w:rsid w:val="004E6B02"/>
    <w:rsid w:val="004E76F5"/>
    <w:rsid w:val="004F16E2"/>
    <w:rsid w:val="004F21EE"/>
    <w:rsid w:val="004F30FD"/>
    <w:rsid w:val="004F6373"/>
    <w:rsid w:val="004F6E37"/>
    <w:rsid w:val="0050101A"/>
    <w:rsid w:val="005013B4"/>
    <w:rsid w:val="00502279"/>
    <w:rsid w:val="00502710"/>
    <w:rsid w:val="00502C94"/>
    <w:rsid w:val="00503B86"/>
    <w:rsid w:val="00503D5E"/>
    <w:rsid w:val="00503E57"/>
    <w:rsid w:val="00503ECC"/>
    <w:rsid w:val="00503FAB"/>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B20"/>
    <w:rsid w:val="00556607"/>
    <w:rsid w:val="00556D0C"/>
    <w:rsid w:val="00556E2F"/>
    <w:rsid w:val="00556EF2"/>
    <w:rsid w:val="00557332"/>
    <w:rsid w:val="00561031"/>
    <w:rsid w:val="005610D2"/>
    <w:rsid w:val="00561628"/>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08BC"/>
    <w:rsid w:val="00581A68"/>
    <w:rsid w:val="00581B00"/>
    <w:rsid w:val="005836AF"/>
    <w:rsid w:val="00583DC6"/>
    <w:rsid w:val="0058454D"/>
    <w:rsid w:val="0058532E"/>
    <w:rsid w:val="005854E4"/>
    <w:rsid w:val="005864FA"/>
    <w:rsid w:val="00586956"/>
    <w:rsid w:val="00587942"/>
    <w:rsid w:val="00590164"/>
    <w:rsid w:val="005902B1"/>
    <w:rsid w:val="005902F9"/>
    <w:rsid w:val="00591628"/>
    <w:rsid w:val="005929A6"/>
    <w:rsid w:val="00592DCF"/>
    <w:rsid w:val="0059690B"/>
    <w:rsid w:val="005979E8"/>
    <w:rsid w:val="005A0E99"/>
    <w:rsid w:val="005A16B1"/>
    <w:rsid w:val="005A1B4F"/>
    <w:rsid w:val="005A218D"/>
    <w:rsid w:val="005A2454"/>
    <w:rsid w:val="005A2A9B"/>
    <w:rsid w:val="005A2E39"/>
    <w:rsid w:val="005A3CCD"/>
    <w:rsid w:val="005A5060"/>
    <w:rsid w:val="005A591A"/>
    <w:rsid w:val="005A6AD0"/>
    <w:rsid w:val="005A774A"/>
    <w:rsid w:val="005B05C2"/>
    <w:rsid w:val="005B06F5"/>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4DA"/>
    <w:rsid w:val="005F0514"/>
    <w:rsid w:val="005F14B2"/>
    <w:rsid w:val="005F1D73"/>
    <w:rsid w:val="005F1E65"/>
    <w:rsid w:val="005F202B"/>
    <w:rsid w:val="005F2943"/>
    <w:rsid w:val="005F3D66"/>
    <w:rsid w:val="005F5A62"/>
    <w:rsid w:val="005F6B1E"/>
    <w:rsid w:val="005F6E26"/>
    <w:rsid w:val="006000FF"/>
    <w:rsid w:val="006010A4"/>
    <w:rsid w:val="00601ED5"/>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7B6"/>
    <w:rsid w:val="006159E4"/>
    <w:rsid w:val="00617417"/>
    <w:rsid w:val="006177D1"/>
    <w:rsid w:val="0062093A"/>
    <w:rsid w:val="0062144E"/>
    <w:rsid w:val="006215F1"/>
    <w:rsid w:val="00621C92"/>
    <w:rsid w:val="0062322C"/>
    <w:rsid w:val="0062518E"/>
    <w:rsid w:val="00626C0D"/>
    <w:rsid w:val="00627034"/>
    <w:rsid w:val="00627285"/>
    <w:rsid w:val="00627325"/>
    <w:rsid w:val="006274B4"/>
    <w:rsid w:val="0062751C"/>
    <w:rsid w:val="006276A9"/>
    <w:rsid w:val="00631C31"/>
    <w:rsid w:val="00631C4C"/>
    <w:rsid w:val="0063224E"/>
    <w:rsid w:val="00632720"/>
    <w:rsid w:val="00632E8A"/>
    <w:rsid w:val="00633CB5"/>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8CA"/>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6CF6"/>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1871"/>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175"/>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5E83"/>
    <w:rsid w:val="006C64E5"/>
    <w:rsid w:val="006C69F1"/>
    <w:rsid w:val="006C6F1B"/>
    <w:rsid w:val="006D0DAB"/>
    <w:rsid w:val="006D1AB2"/>
    <w:rsid w:val="006D239C"/>
    <w:rsid w:val="006D25C7"/>
    <w:rsid w:val="006D31C3"/>
    <w:rsid w:val="006D408E"/>
    <w:rsid w:val="006D5758"/>
    <w:rsid w:val="006D69F9"/>
    <w:rsid w:val="006D7219"/>
    <w:rsid w:val="006E02FC"/>
    <w:rsid w:val="006E0CC1"/>
    <w:rsid w:val="006E0CCB"/>
    <w:rsid w:val="006E159E"/>
    <w:rsid w:val="006E2A66"/>
    <w:rsid w:val="006E3403"/>
    <w:rsid w:val="006E3408"/>
    <w:rsid w:val="006E3A57"/>
    <w:rsid w:val="006E4221"/>
    <w:rsid w:val="006E54E1"/>
    <w:rsid w:val="006E5C1E"/>
    <w:rsid w:val="006E662D"/>
    <w:rsid w:val="006E6697"/>
    <w:rsid w:val="006E72D4"/>
    <w:rsid w:val="006E73BD"/>
    <w:rsid w:val="006E7F17"/>
    <w:rsid w:val="006F0A2C"/>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5C"/>
    <w:rsid w:val="00722963"/>
    <w:rsid w:val="00722D1E"/>
    <w:rsid w:val="007241C8"/>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483"/>
    <w:rsid w:val="0073666D"/>
    <w:rsid w:val="00736825"/>
    <w:rsid w:val="00736D52"/>
    <w:rsid w:val="00736DF6"/>
    <w:rsid w:val="00737123"/>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5C23"/>
    <w:rsid w:val="0074615B"/>
    <w:rsid w:val="007467FC"/>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92E"/>
    <w:rsid w:val="007605E9"/>
    <w:rsid w:val="007619AD"/>
    <w:rsid w:val="00761F36"/>
    <w:rsid w:val="00764778"/>
    <w:rsid w:val="00765421"/>
    <w:rsid w:val="0076546D"/>
    <w:rsid w:val="007654EE"/>
    <w:rsid w:val="00766479"/>
    <w:rsid w:val="00766A2B"/>
    <w:rsid w:val="007670F0"/>
    <w:rsid w:val="007671A5"/>
    <w:rsid w:val="0076768D"/>
    <w:rsid w:val="00770C60"/>
    <w:rsid w:val="00771D69"/>
    <w:rsid w:val="007725E4"/>
    <w:rsid w:val="007726A7"/>
    <w:rsid w:val="007726F1"/>
    <w:rsid w:val="0077302C"/>
    <w:rsid w:val="007758A6"/>
    <w:rsid w:val="00775C1B"/>
    <w:rsid w:val="00775E57"/>
    <w:rsid w:val="00775F04"/>
    <w:rsid w:val="00780611"/>
    <w:rsid w:val="007810AF"/>
    <w:rsid w:val="007832CA"/>
    <w:rsid w:val="00783CB5"/>
    <w:rsid w:val="0078472E"/>
    <w:rsid w:val="007848B7"/>
    <w:rsid w:val="007850B4"/>
    <w:rsid w:val="007857D8"/>
    <w:rsid w:val="00786000"/>
    <w:rsid w:val="0078603F"/>
    <w:rsid w:val="00786356"/>
    <w:rsid w:val="00786D14"/>
    <w:rsid w:val="00786FB4"/>
    <w:rsid w:val="00787E3B"/>
    <w:rsid w:val="00790E56"/>
    <w:rsid w:val="00791CB5"/>
    <w:rsid w:val="007923C3"/>
    <w:rsid w:val="00792B3E"/>
    <w:rsid w:val="00792B7C"/>
    <w:rsid w:val="00792C75"/>
    <w:rsid w:val="00793092"/>
    <w:rsid w:val="007932D0"/>
    <w:rsid w:val="00793324"/>
    <w:rsid w:val="007936D5"/>
    <w:rsid w:val="00793C1D"/>
    <w:rsid w:val="00793E12"/>
    <w:rsid w:val="007941CF"/>
    <w:rsid w:val="007947EF"/>
    <w:rsid w:val="007958B9"/>
    <w:rsid w:val="00795B34"/>
    <w:rsid w:val="00795D15"/>
    <w:rsid w:val="00797E04"/>
    <w:rsid w:val="007A0860"/>
    <w:rsid w:val="007A0F25"/>
    <w:rsid w:val="007A1B22"/>
    <w:rsid w:val="007A1C55"/>
    <w:rsid w:val="007A1FB0"/>
    <w:rsid w:val="007A22CE"/>
    <w:rsid w:val="007A2D8C"/>
    <w:rsid w:val="007A3474"/>
    <w:rsid w:val="007A380B"/>
    <w:rsid w:val="007A3B1F"/>
    <w:rsid w:val="007A3F6E"/>
    <w:rsid w:val="007A4605"/>
    <w:rsid w:val="007A4C89"/>
    <w:rsid w:val="007A4E4B"/>
    <w:rsid w:val="007A4EF2"/>
    <w:rsid w:val="007A5AA9"/>
    <w:rsid w:val="007A5F16"/>
    <w:rsid w:val="007A68BF"/>
    <w:rsid w:val="007A6AED"/>
    <w:rsid w:val="007A7007"/>
    <w:rsid w:val="007A794E"/>
    <w:rsid w:val="007A7ACB"/>
    <w:rsid w:val="007B0234"/>
    <w:rsid w:val="007B34A4"/>
    <w:rsid w:val="007B3E89"/>
    <w:rsid w:val="007B692F"/>
    <w:rsid w:val="007B6C25"/>
    <w:rsid w:val="007B74A3"/>
    <w:rsid w:val="007B75FE"/>
    <w:rsid w:val="007B7C4A"/>
    <w:rsid w:val="007C103D"/>
    <w:rsid w:val="007C14EE"/>
    <w:rsid w:val="007C1537"/>
    <w:rsid w:val="007C1A9B"/>
    <w:rsid w:val="007C2D23"/>
    <w:rsid w:val="007C4526"/>
    <w:rsid w:val="007C4883"/>
    <w:rsid w:val="007C53D3"/>
    <w:rsid w:val="007C5C32"/>
    <w:rsid w:val="007C5CF0"/>
    <w:rsid w:val="007C61DB"/>
    <w:rsid w:val="007C6201"/>
    <w:rsid w:val="007C7CF6"/>
    <w:rsid w:val="007D00E0"/>
    <w:rsid w:val="007D011A"/>
    <w:rsid w:val="007D05E9"/>
    <w:rsid w:val="007D2197"/>
    <w:rsid w:val="007D26C1"/>
    <w:rsid w:val="007D295D"/>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3F4"/>
    <w:rsid w:val="0084586C"/>
    <w:rsid w:val="00845B66"/>
    <w:rsid w:val="0084625A"/>
    <w:rsid w:val="0084709C"/>
    <w:rsid w:val="0084720C"/>
    <w:rsid w:val="00847930"/>
    <w:rsid w:val="00847C8B"/>
    <w:rsid w:val="00847DEC"/>
    <w:rsid w:val="00850FF1"/>
    <w:rsid w:val="00851AC9"/>
    <w:rsid w:val="00851F14"/>
    <w:rsid w:val="0085231D"/>
    <w:rsid w:val="008528A7"/>
    <w:rsid w:val="008529B4"/>
    <w:rsid w:val="0085352E"/>
    <w:rsid w:val="00853841"/>
    <w:rsid w:val="00853FFE"/>
    <w:rsid w:val="008547AE"/>
    <w:rsid w:val="0085498E"/>
    <w:rsid w:val="00854C35"/>
    <w:rsid w:val="00855690"/>
    <w:rsid w:val="00855F51"/>
    <w:rsid w:val="00857A1F"/>
    <w:rsid w:val="00857A71"/>
    <w:rsid w:val="00857C7F"/>
    <w:rsid w:val="00861301"/>
    <w:rsid w:val="008615B9"/>
    <w:rsid w:val="008625CC"/>
    <w:rsid w:val="00862B09"/>
    <w:rsid w:val="00863426"/>
    <w:rsid w:val="008666D1"/>
    <w:rsid w:val="00867039"/>
    <w:rsid w:val="008705CA"/>
    <w:rsid w:val="00870A83"/>
    <w:rsid w:val="00872029"/>
    <w:rsid w:val="0087220C"/>
    <w:rsid w:val="00873392"/>
    <w:rsid w:val="00874211"/>
    <w:rsid w:val="00874EA6"/>
    <w:rsid w:val="008752FB"/>
    <w:rsid w:val="00875455"/>
    <w:rsid w:val="00875966"/>
    <w:rsid w:val="00875D35"/>
    <w:rsid w:val="00876A06"/>
    <w:rsid w:val="00877764"/>
    <w:rsid w:val="00877A19"/>
    <w:rsid w:val="00880500"/>
    <w:rsid w:val="00880AC6"/>
    <w:rsid w:val="00881284"/>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6AC"/>
    <w:rsid w:val="008A5E3E"/>
    <w:rsid w:val="008A6233"/>
    <w:rsid w:val="008A6421"/>
    <w:rsid w:val="008A6776"/>
    <w:rsid w:val="008A6BD4"/>
    <w:rsid w:val="008A6BDC"/>
    <w:rsid w:val="008A715F"/>
    <w:rsid w:val="008B0584"/>
    <w:rsid w:val="008B0F35"/>
    <w:rsid w:val="008B11F3"/>
    <w:rsid w:val="008B1B00"/>
    <w:rsid w:val="008B22CE"/>
    <w:rsid w:val="008B3131"/>
    <w:rsid w:val="008B35A0"/>
    <w:rsid w:val="008B3F3D"/>
    <w:rsid w:val="008B529D"/>
    <w:rsid w:val="008B5D6C"/>
    <w:rsid w:val="008B7880"/>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126"/>
    <w:rsid w:val="008C57A9"/>
    <w:rsid w:val="008C6315"/>
    <w:rsid w:val="008C7CC9"/>
    <w:rsid w:val="008C7D8A"/>
    <w:rsid w:val="008D0F24"/>
    <w:rsid w:val="008D169B"/>
    <w:rsid w:val="008D436F"/>
    <w:rsid w:val="008D4FDA"/>
    <w:rsid w:val="008D6476"/>
    <w:rsid w:val="008D6B5B"/>
    <w:rsid w:val="008D6BE5"/>
    <w:rsid w:val="008D7410"/>
    <w:rsid w:val="008E01A1"/>
    <w:rsid w:val="008E01E5"/>
    <w:rsid w:val="008E07B3"/>
    <w:rsid w:val="008E15BC"/>
    <w:rsid w:val="008E1E54"/>
    <w:rsid w:val="008E2662"/>
    <w:rsid w:val="008E2A05"/>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62B"/>
    <w:rsid w:val="008F48E8"/>
    <w:rsid w:val="008F498F"/>
    <w:rsid w:val="008F4C3C"/>
    <w:rsid w:val="008F4E65"/>
    <w:rsid w:val="008F53DC"/>
    <w:rsid w:val="008F5EC8"/>
    <w:rsid w:val="008F63D5"/>
    <w:rsid w:val="008F67B0"/>
    <w:rsid w:val="008F7A87"/>
    <w:rsid w:val="008F7F50"/>
    <w:rsid w:val="00900373"/>
    <w:rsid w:val="009008D9"/>
    <w:rsid w:val="00900932"/>
    <w:rsid w:val="00901A00"/>
    <w:rsid w:val="009033A2"/>
    <w:rsid w:val="009041AD"/>
    <w:rsid w:val="00904B78"/>
    <w:rsid w:val="009051EF"/>
    <w:rsid w:val="009055DC"/>
    <w:rsid w:val="00906E43"/>
    <w:rsid w:val="00910207"/>
    <w:rsid w:val="009109BC"/>
    <w:rsid w:val="009112E8"/>
    <w:rsid w:val="00911A11"/>
    <w:rsid w:val="00911ECC"/>
    <w:rsid w:val="00912326"/>
    <w:rsid w:val="00912472"/>
    <w:rsid w:val="0091369A"/>
    <w:rsid w:val="00913BC7"/>
    <w:rsid w:val="009142E9"/>
    <w:rsid w:val="009143AD"/>
    <w:rsid w:val="009145CC"/>
    <w:rsid w:val="00915129"/>
    <w:rsid w:val="0091598F"/>
    <w:rsid w:val="00915CA1"/>
    <w:rsid w:val="009160DE"/>
    <w:rsid w:val="00916ED9"/>
    <w:rsid w:val="0091764F"/>
    <w:rsid w:val="00920014"/>
    <w:rsid w:val="0092144F"/>
    <w:rsid w:val="00921BC0"/>
    <w:rsid w:val="00921DE6"/>
    <w:rsid w:val="009225FC"/>
    <w:rsid w:val="00922704"/>
    <w:rsid w:val="009231CD"/>
    <w:rsid w:val="00923778"/>
    <w:rsid w:val="00923D36"/>
    <w:rsid w:val="00924145"/>
    <w:rsid w:val="00925E77"/>
    <w:rsid w:val="0092635A"/>
    <w:rsid w:val="009271B9"/>
    <w:rsid w:val="0093032D"/>
    <w:rsid w:val="0093035B"/>
    <w:rsid w:val="0093061F"/>
    <w:rsid w:val="00930A38"/>
    <w:rsid w:val="009317C3"/>
    <w:rsid w:val="00932533"/>
    <w:rsid w:val="00933A2D"/>
    <w:rsid w:val="00934920"/>
    <w:rsid w:val="009349A5"/>
    <w:rsid w:val="009350AF"/>
    <w:rsid w:val="00935661"/>
    <w:rsid w:val="00935E4C"/>
    <w:rsid w:val="00936046"/>
    <w:rsid w:val="009361D6"/>
    <w:rsid w:val="00936502"/>
    <w:rsid w:val="00936A27"/>
    <w:rsid w:val="0093767E"/>
    <w:rsid w:val="009376D8"/>
    <w:rsid w:val="00937D62"/>
    <w:rsid w:val="009414CE"/>
    <w:rsid w:val="00942029"/>
    <w:rsid w:val="009427EC"/>
    <w:rsid w:val="00942F29"/>
    <w:rsid w:val="0094342C"/>
    <w:rsid w:val="009435E6"/>
    <w:rsid w:val="009438A7"/>
    <w:rsid w:val="00944791"/>
    <w:rsid w:val="0094704F"/>
    <w:rsid w:val="00950ACA"/>
    <w:rsid w:val="00950D30"/>
    <w:rsid w:val="00951EBD"/>
    <w:rsid w:val="0095234C"/>
    <w:rsid w:val="00953878"/>
    <w:rsid w:val="00953A7B"/>
    <w:rsid w:val="00954524"/>
    <w:rsid w:val="0095475D"/>
    <w:rsid w:val="00956143"/>
    <w:rsid w:val="00956922"/>
    <w:rsid w:val="00956ED3"/>
    <w:rsid w:val="009600E0"/>
    <w:rsid w:val="00960510"/>
    <w:rsid w:val="00960ADF"/>
    <w:rsid w:val="0096101D"/>
    <w:rsid w:val="00961895"/>
    <w:rsid w:val="009621D7"/>
    <w:rsid w:val="0096284C"/>
    <w:rsid w:val="00963662"/>
    <w:rsid w:val="00963A4D"/>
    <w:rsid w:val="00963F3B"/>
    <w:rsid w:val="00964502"/>
    <w:rsid w:val="00964817"/>
    <w:rsid w:val="009651F7"/>
    <w:rsid w:val="009660DF"/>
    <w:rsid w:val="00966238"/>
    <w:rsid w:val="009665BE"/>
    <w:rsid w:val="00967EB5"/>
    <w:rsid w:val="00970CB3"/>
    <w:rsid w:val="00970F79"/>
    <w:rsid w:val="00971280"/>
    <w:rsid w:val="00974092"/>
    <w:rsid w:val="009742C0"/>
    <w:rsid w:val="0097449C"/>
    <w:rsid w:val="00976057"/>
    <w:rsid w:val="00977056"/>
    <w:rsid w:val="00977FD7"/>
    <w:rsid w:val="0098154D"/>
    <w:rsid w:val="009816BB"/>
    <w:rsid w:val="00981CFD"/>
    <w:rsid w:val="009824C3"/>
    <w:rsid w:val="009831C4"/>
    <w:rsid w:val="009845C3"/>
    <w:rsid w:val="009848B8"/>
    <w:rsid w:val="00985FFE"/>
    <w:rsid w:val="0098605A"/>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DA1"/>
    <w:rsid w:val="009A6EA0"/>
    <w:rsid w:val="009A70B3"/>
    <w:rsid w:val="009A780E"/>
    <w:rsid w:val="009A78F4"/>
    <w:rsid w:val="009B097E"/>
    <w:rsid w:val="009B0EBC"/>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191"/>
    <w:rsid w:val="009C5320"/>
    <w:rsid w:val="009C5C1F"/>
    <w:rsid w:val="009C77EC"/>
    <w:rsid w:val="009C7E45"/>
    <w:rsid w:val="009D0598"/>
    <w:rsid w:val="009D118A"/>
    <w:rsid w:val="009D175C"/>
    <w:rsid w:val="009D184B"/>
    <w:rsid w:val="009D2425"/>
    <w:rsid w:val="009D2961"/>
    <w:rsid w:val="009D35BD"/>
    <w:rsid w:val="009D35EC"/>
    <w:rsid w:val="009D3A23"/>
    <w:rsid w:val="009D530B"/>
    <w:rsid w:val="009D5854"/>
    <w:rsid w:val="009D5855"/>
    <w:rsid w:val="009D58F3"/>
    <w:rsid w:val="009D5B6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0B3D"/>
    <w:rsid w:val="00A01457"/>
    <w:rsid w:val="00A017F2"/>
    <w:rsid w:val="00A02434"/>
    <w:rsid w:val="00A03B29"/>
    <w:rsid w:val="00A03D4B"/>
    <w:rsid w:val="00A03E82"/>
    <w:rsid w:val="00A041D3"/>
    <w:rsid w:val="00A051E3"/>
    <w:rsid w:val="00A05753"/>
    <w:rsid w:val="00A06276"/>
    <w:rsid w:val="00A06386"/>
    <w:rsid w:val="00A07369"/>
    <w:rsid w:val="00A1011E"/>
    <w:rsid w:val="00A10A06"/>
    <w:rsid w:val="00A10F8F"/>
    <w:rsid w:val="00A111EE"/>
    <w:rsid w:val="00A11A09"/>
    <w:rsid w:val="00A11A33"/>
    <w:rsid w:val="00A12079"/>
    <w:rsid w:val="00A128B8"/>
    <w:rsid w:val="00A12952"/>
    <w:rsid w:val="00A12B48"/>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5E0"/>
    <w:rsid w:val="00A32DA0"/>
    <w:rsid w:val="00A3316F"/>
    <w:rsid w:val="00A333C2"/>
    <w:rsid w:val="00A33667"/>
    <w:rsid w:val="00A33ACB"/>
    <w:rsid w:val="00A34233"/>
    <w:rsid w:val="00A343DE"/>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069B"/>
    <w:rsid w:val="00A51194"/>
    <w:rsid w:val="00A5144B"/>
    <w:rsid w:val="00A525F9"/>
    <w:rsid w:val="00A54432"/>
    <w:rsid w:val="00A55667"/>
    <w:rsid w:val="00A557B8"/>
    <w:rsid w:val="00A56490"/>
    <w:rsid w:val="00A56EE6"/>
    <w:rsid w:val="00A605FB"/>
    <w:rsid w:val="00A61049"/>
    <w:rsid w:val="00A618A4"/>
    <w:rsid w:val="00A62109"/>
    <w:rsid w:val="00A62CBF"/>
    <w:rsid w:val="00A63864"/>
    <w:rsid w:val="00A646AF"/>
    <w:rsid w:val="00A6492D"/>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3F05"/>
    <w:rsid w:val="00A747D9"/>
    <w:rsid w:val="00A75AF6"/>
    <w:rsid w:val="00A76EE2"/>
    <w:rsid w:val="00A77593"/>
    <w:rsid w:val="00A77C0A"/>
    <w:rsid w:val="00A80CEE"/>
    <w:rsid w:val="00A81A25"/>
    <w:rsid w:val="00A81AAF"/>
    <w:rsid w:val="00A81E22"/>
    <w:rsid w:val="00A81F40"/>
    <w:rsid w:val="00A8280A"/>
    <w:rsid w:val="00A8282A"/>
    <w:rsid w:val="00A829FA"/>
    <w:rsid w:val="00A831E5"/>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6B5"/>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23A"/>
    <w:rsid w:val="00AC33AE"/>
    <w:rsid w:val="00AC33B7"/>
    <w:rsid w:val="00AC36CD"/>
    <w:rsid w:val="00AC3922"/>
    <w:rsid w:val="00AC3FD5"/>
    <w:rsid w:val="00AC4048"/>
    <w:rsid w:val="00AC452E"/>
    <w:rsid w:val="00AC588E"/>
    <w:rsid w:val="00AC6016"/>
    <w:rsid w:val="00AC6756"/>
    <w:rsid w:val="00AC72B2"/>
    <w:rsid w:val="00AC7788"/>
    <w:rsid w:val="00AD0141"/>
    <w:rsid w:val="00AD01A3"/>
    <w:rsid w:val="00AD1D7A"/>
    <w:rsid w:val="00AD2FE8"/>
    <w:rsid w:val="00AD3782"/>
    <w:rsid w:val="00AD3819"/>
    <w:rsid w:val="00AD39D7"/>
    <w:rsid w:val="00AD57DD"/>
    <w:rsid w:val="00AD5E2E"/>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691B"/>
    <w:rsid w:val="00AE70B9"/>
    <w:rsid w:val="00AE7F34"/>
    <w:rsid w:val="00AF00D6"/>
    <w:rsid w:val="00AF0535"/>
    <w:rsid w:val="00AF0854"/>
    <w:rsid w:val="00AF08EB"/>
    <w:rsid w:val="00AF0A90"/>
    <w:rsid w:val="00AF11B1"/>
    <w:rsid w:val="00AF2215"/>
    <w:rsid w:val="00AF335C"/>
    <w:rsid w:val="00AF3579"/>
    <w:rsid w:val="00AF4991"/>
    <w:rsid w:val="00AF4FB6"/>
    <w:rsid w:val="00AF57D6"/>
    <w:rsid w:val="00AF5B11"/>
    <w:rsid w:val="00AF5DAA"/>
    <w:rsid w:val="00B01301"/>
    <w:rsid w:val="00B01398"/>
    <w:rsid w:val="00B01914"/>
    <w:rsid w:val="00B02753"/>
    <w:rsid w:val="00B029D8"/>
    <w:rsid w:val="00B02AE0"/>
    <w:rsid w:val="00B02FFE"/>
    <w:rsid w:val="00B03C3F"/>
    <w:rsid w:val="00B04A98"/>
    <w:rsid w:val="00B04ED1"/>
    <w:rsid w:val="00B061BA"/>
    <w:rsid w:val="00B0658C"/>
    <w:rsid w:val="00B07493"/>
    <w:rsid w:val="00B07565"/>
    <w:rsid w:val="00B100C4"/>
    <w:rsid w:val="00B10641"/>
    <w:rsid w:val="00B10A3C"/>
    <w:rsid w:val="00B10B65"/>
    <w:rsid w:val="00B10F62"/>
    <w:rsid w:val="00B11A32"/>
    <w:rsid w:val="00B12351"/>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CA8"/>
    <w:rsid w:val="00B30FE6"/>
    <w:rsid w:val="00B31897"/>
    <w:rsid w:val="00B3264E"/>
    <w:rsid w:val="00B32B8D"/>
    <w:rsid w:val="00B33D7B"/>
    <w:rsid w:val="00B33DBE"/>
    <w:rsid w:val="00B351B1"/>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5D07"/>
    <w:rsid w:val="00B46D69"/>
    <w:rsid w:val="00B470EF"/>
    <w:rsid w:val="00B47509"/>
    <w:rsid w:val="00B50805"/>
    <w:rsid w:val="00B50A30"/>
    <w:rsid w:val="00B50D40"/>
    <w:rsid w:val="00B52FE7"/>
    <w:rsid w:val="00B52FFE"/>
    <w:rsid w:val="00B53D1D"/>
    <w:rsid w:val="00B55195"/>
    <w:rsid w:val="00B55383"/>
    <w:rsid w:val="00B553BD"/>
    <w:rsid w:val="00B55FF6"/>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2A2"/>
    <w:rsid w:val="00B65F77"/>
    <w:rsid w:val="00B660FB"/>
    <w:rsid w:val="00B663F5"/>
    <w:rsid w:val="00B666BC"/>
    <w:rsid w:val="00B7016C"/>
    <w:rsid w:val="00B70903"/>
    <w:rsid w:val="00B72507"/>
    <w:rsid w:val="00B72EDE"/>
    <w:rsid w:val="00B73EEC"/>
    <w:rsid w:val="00B746B6"/>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720F"/>
    <w:rsid w:val="00B9129A"/>
    <w:rsid w:val="00B91DDC"/>
    <w:rsid w:val="00B925D4"/>
    <w:rsid w:val="00B929CC"/>
    <w:rsid w:val="00B93746"/>
    <w:rsid w:val="00B93C88"/>
    <w:rsid w:val="00B94204"/>
    <w:rsid w:val="00B9429D"/>
    <w:rsid w:val="00B958D8"/>
    <w:rsid w:val="00B95E0B"/>
    <w:rsid w:val="00B973B5"/>
    <w:rsid w:val="00B97422"/>
    <w:rsid w:val="00B97857"/>
    <w:rsid w:val="00BA105E"/>
    <w:rsid w:val="00BA16C8"/>
    <w:rsid w:val="00BA22AA"/>
    <w:rsid w:val="00BA27FC"/>
    <w:rsid w:val="00BA3D64"/>
    <w:rsid w:val="00BA407E"/>
    <w:rsid w:val="00BA4225"/>
    <w:rsid w:val="00BA55DD"/>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0CA"/>
    <w:rsid w:val="00BE04C7"/>
    <w:rsid w:val="00BE0779"/>
    <w:rsid w:val="00BE1891"/>
    <w:rsid w:val="00BE1AFD"/>
    <w:rsid w:val="00BE277C"/>
    <w:rsid w:val="00BE38EA"/>
    <w:rsid w:val="00BE443C"/>
    <w:rsid w:val="00BE56DC"/>
    <w:rsid w:val="00BE6F51"/>
    <w:rsid w:val="00BE70CC"/>
    <w:rsid w:val="00BE73AA"/>
    <w:rsid w:val="00BE7A54"/>
    <w:rsid w:val="00BE7A89"/>
    <w:rsid w:val="00BE7F5C"/>
    <w:rsid w:val="00BF045F"/>
    <w:rsid w:val="00BF18C7"/>
    <w:rsid w:val="00BF2A5A"/>
    <w:rsid w:val="00BF3052"/>
    <w:rsid w:val="00BF3BEF"/>
    <w:rsid w:val="00BF3DD1"/>
    <w:rsid w:val="00BF5534"/>
    <w:rsid w:val="00BF6B8A"/>
    <w:rsid w:val="00BF7768"/>
    <w:rsid w:val="00BF7F4B"/>
    <w:rsid w:val="00C0008A"/>
    <w:rsid w:val="00C00352"/>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7643"/>
    <w:rsid w:val="00C202E9"/>
    <w:rsid w:val="00C204A9"/>
    <w:rsid w:val="00C2080B"/>
    <w:rsid w:val="00C20901"/>
    <w:rsid w:val="00C2128F"/>
    <w:rsid w:val="00C2151F"/>
    <w:rsid w:val="00C23F5B"/>
    <w:rsid w:val="00C24C80"/>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615"/>
    <w:rsid w:val="00C36E28"/>
    <w:rsid w:val="00C379A7"/>
    <w:rsid w:val="00C401EC"/>
    <w:rsid w:val="00C418EF"/>
    <w:rsid w:val="00C41D95"/>
    <w:rsid w:val="00C41DB0"/>
    <w:rsid w:val="00C41DB4"/>
    <w:rsid w:val="00C4283F"/>
    <w:rsid w:val="00C43D1B"/>
    <w:rsid w:val="00C45A95"/>
    <w:rsid w:val="00C461E2"/>
    <w:rsid w:val="00C46D24"/>
    <w:rsid w:val="00C47682"/>
    <w:rsid w:val="00C477DC"/>
    <w:rsid w:val="00C50A11"/>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5797C"/>
    <w:rsid w:val="00C60565"/>
    <w:rsid w:val="00C60843"/>
    <w:rsid w:val="00C61411"/>
    <w:rsid w:val="00C62209"/>
    <w:rsid w:val="00C62217"/>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5750"/>
    <w:rsid w:val="00C9779D"/>
    <w:rsid w:val="00CA016D"/>
    <w:rsid w:val="00CA0ABE"/>
    <w:rsid w:val="00CA1215"/>
    <w:rsid w:val="00CA1A4B"/>
    <w:rsid w:val="00CA2C40"/>
    <w:rsid w:val="00CA2C91"/>
    <w:rsid w:val="00CA2CDD"/>
    <w:rsid w:val="00CA2EC3"/>
    <w:rsid w:val="00CA39C1"/>
    <w:rsid w:val="00CA3B49"/>
    <w:rsid w:val="00CA3CF7"/>
    <w:rsid w:val="00CA3D9E"/>
    <w:rsid w:val="00CA4321"/>
    <w:rsid w:val="00CA48BF"/>
    <w:rsid w:val="00CA4ECB"/>
    <w:rsid w:val="00CA510A"/>
    <w:rsid w:val="00CA599D"/>
    <w:rsid w:val="00CA5A54"/>
    <w:rsid w:val="00CA5F1E"/>
    <w:rsid w:val="00CA73EE"/>
    <w:rsid w:val="00CA75DC"/>
    <w:rsid w:val="00CA7927"/>
    <w:rsid w:val="00CA7A66"/>
    <w:rsid w:val="00CB0608"/>
    <w:rsid w:val="00CB0A38"/>
    <w:rsid w:val="00CB0D10"/>
    <w:rsid w:val="00CB0E08"/>
    <w:rsid w:val="00CB146D"/>
    <w:rsid w:val="00CB1DC3"/>
    <w:rsid w:val="00CB2685"/>
    <w:rsid w:val="00CB311F"/>
    <w:rsid w:val="00CB3127"/>
    <w:rsid w:val="00CB3F83"/>
    <w:rsid w:val="00CB4769"/>
    <w:rsid w:val="00CB5115"/>
    <w:rsid w:val="00CB5177"/>
    <w:rsid w:val="00CB5B1D"/>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4E98"/>
    <w:rsid w:val="00CD52E7"/>
    <w:rsid w:val="00CD55E9"/>
    <w:rsid w:val="00CD5D6C"/>
    <w:rsid w:val="00CD69B8"/>
    <w:rsid w:val="00CD6D76"/>
    <w:rsid w:val="00CE05F0"/>
    <w:rsid w:val="00CE0A06"/>
    <w:rsid w:val="00CE0FDE"/>
    <w:rsid w:val="00CE1B85"/>
    <w:rsid w:val="00CE5E2B"/>
    <w:rsid w:val="00CE5F3A"/>
    <w:rsid w:val="00CE72B9"/>
    <w:rsid w:val="00CE752E"/>
    <w:rsid w:val="00CF0A36"/>
    <w:rsid w:val="00CF0CC0"/>
    <w:rsid w:val="00CF1715"/>
    <w:rsid w:val="00CF2558"/>
    <w:rsid w:val="00CF28A3"/>
    <w:rsid w:val="00CF4BD6"/>
    <w:rsid w:val="00CF5AEE"/>
    <w:rsid w:val="00CF681C"/>
    <w:rsid w:val="00CF692C"/>
    <w:rsid w:val="00CF7DD7"/>
    <w:rsid w:val="00D00CC5"/>
    <w:rsid w:val="00D01453"/>
    <w:rsid w:val="00D017E5"/>
    <w:rsid w:val="00D027FD"/>
    <w:rsid w:val="00D02EA9"/>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73B"/>
    <w:rsid w:val="00D17D95"/>
    <w:rsid w:val="00D218A0"/>
    <w:rsid w:val="00D231ED"/>
    <w:rsid w:val="00D23C52"/>
    <w:rsid w:val="00D26A8F"/>
    <w:rsid w:val="00D26E94"/>
    <w:rsid w:val="00D27340"/>
    <w:rsid w:val="00D302B5"/>
    <w:rsid w:val="00D3085D"/>
    <w:rsid w:val="00D31AEA"/>
    <w:rsid w:val="00D328AB"/>
    <w:rsid w:val="00D329EC"/>
    <w:rsid w:val="00D34AF5"/>
    <w:rsid w:val="00D35B4A"/>
    <w:rsid w:val="00D35EF1"/>
    <w:rsid w:val="00D36495"/>
    <w:rsid w:val="00D37932"/>
    <w:rsid w:val="00D406AD"/>
    <w:rsid w:val="00D41A63"/>
    <w:rsid w:val="00D41FE7"/>
    <w:rsid w:val="00D420E2"/>
    <w:rsid w:val="00D43096"/>
    <w:rsid w:val="00D461CD"/>
    <w:rsid w:val="00D4658F"/>
    <w:rsid w:val="00D46F0A"/>
    <w:rsid w:val="00D472EA"/>
    <w:rsid w:val="00D50995"/>
    <w:rsid w:val="00D51743"/>
    <w:rsid w:val="00D51DBD"/>
    <w:rsid w:val="00D52300"/>
    <w:rsid w:val="00D52309"/>
    <w:rsid w:val="00D53443"/>
    <w:rsid w:val="00D53DED"/>
    <w:rsid w:val="00D54453"/>
    <w:rsid w:val="00D5549A"/>
    <w:rsid w:val="00D55C6C"/>
    <w:rsid w:val="00D55D3F"/>
    <w:rsid w:val="00D61673"/>
    <w:rsid w:val="00D61BA5"/>
    <w:rsid w:val="00D62710"/>
    <w:rsid w:val="00D628A0"/>
    <w:rsid w:val="00D63556"/>
    <w:rsid w:val="00D63FD8"/>
    <w:rsid w:val="00D6487E"/>
    <w:rsid w:val="00D651E9"/>
    <w:rsid w:val="00D65443"/>
    <w:rsid w:val="00D660DF"/>
    <w:rsid w:val="00D665E5"/>
    <w:rsid w:val="00D666A6"/>
    <w:rsid w:val="00D67132"/>
    <w:rsid w:val="00D6782A"/>
    <w:rsid w:val="00D70917"/>
    <w:rsid w:val="00D70D46"/>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483"/>
    <w:rsid w:val="00D819A9"/>
    <w:rsid w:val="00D81C16"/>
    <w:rsid w:val="00D8230F"/>
    <w:rsid w:val="00D82E31"/>
    <w:rsid w:val="00D83D14"/>
    <w:rsid w:val="00D84F5D"/>
    <w:rsid w:val="00D85402"/>
    <w:rsid w:val="00D929C2"/>
    <w:rsid w:val="00D92EC2"/>
    <w:rsid w:val="00D9370A"/>
    <w:rsid w:val="00D9471E"/>
    <w:rsid w:val="00D9496A"/>
    <w:rsid w:val="00D9497C"/>
    <w:rsid w:val="00D94BAE"/>
    <w:rsid w:val="00D95A78"/>
    <w:rsid w:val="00D966B2"/>
    <w:rsid w:val="00D968F2"/>
    <w:rsid w:val="00DA1AAE"/>
    <w:rsid w:val="00DA1C91"/>
    <w:rsid w:val="00DA2317"/>
    <w:rsid w:val="00DA29C8"/>
    <w:rsid w:val="00DA2ACA"/>
    <w:rsid w:val="00DA3646"/>
    <w:rsid w:val="00DA402D"/>
    <w:rsid w:val="00DA42A6"/>
    <w:rsid w:val="00DA42F2"/>
    <w:rsid w:val="00DA42F4"/>
    <w:rsid w:val="00DA44D3"/>
    <w:rsid w:val="00DA54C2"/>
    <w:rsid w:val="00DA5A6D"/>
    <w:rsid w:val="00DA6358"/>
    <w:rsid w:val="00DA67AD"/>
    <w:rsid w:val="00DA714F"/>
    <w:rsid w:val="00DA79DA"/>
    <w:rsid w:val="00DA7BDA"/>
    <w:rsid w:val="00DB03CE"/>
    <w:rsid w:val="00DB1120"/>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4EA"/>
    <w:rsid w:val="00DC0799"/>
    <w:rsid w:val="00DC24D9"/>
    <w:rsid w:val="00DC2762"/>
    <w:rsid w:val="00DC39FC"/>
    <w:rsid w:val="00DC3B67"/>
    <w:rsid w:val="00DC3E10"/>
    <w:rsid w:val="00DC4256"/>
    <w:rsid w:val="00DC495F"/>
    <w:rsid w:val="00DC51EB"/>
    <w:rsid w:val="00DC714E"/>
    <w:rsid w:val="00DD033A"/>
    <w:rsid w:val="00DD044A"/>
    <w:rsid w:val="00DD056C"/>
    <w:rsid w:val="00DD0CE1"/>
    <w:rsid w:val="00DD0DA3"/>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C0B"/>
    <w:rsid w:val="00DE2DD3"/>
    <w:rsid w:val="00DE2F8F"/>
    <w:rsid w:val="00DE39B6"/>
    <w:rsid w:val="00DE3F1E"/>
    <w:rsid w:val="00DE453A"/>
    <w:rsid w:val="00DE4B21"/>
    <w:rsid w:val="00DE4CFF"/>
    <w:rsid w:val="00DE4D91"/>
    <w:rsid w:val="00DE581C"/>
    <w:rsid w:val="00DE6FAD"/>
    <w:rsid w:val="00DE745F"/>
    <w:rsid w:val="00DE7815"/>
    <w:rsid w:val="00DE79AB"/>
    <w:rsid w:val="00DE7CB3"/>
    <w:rsid w:val="00DF0772"/>
    <w:rsid w:val="00DF089D"/>
    <w:rsid w:val="00DF0C82"/>
    <w:rsid w:val="00DF37BA"/>
    <w:rsid w:val="00DF4632"/>
    <w:rsid w:val="00DF500B"/>
    <w:rsid w:val="00DF53DD"/>
    <w:rsid w:val="00DF53EB"/>
    <w:rsid w:val="00DF5E57"/>
    <w:rsid w:val="00DF66BA"/>
    <w:rsid w:val="00DF66D9"/>
    <w:rsid w:val="00DF718E"/>
    <w:rsid w:val="00DF7684"/>
    <w:rsid w:val="00DF7F08"/>
    <w:rsid w:val="00E00C4B"/>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980"/>
    <w:rsid w:val="00E17A5D"/>
    <w:rsid w:val="00E17EAD"/>
    <w:rsid w:val="00E22AC6"/>
    <w:rsid w:val="00E23C3E"/>
    <w:rsid w:val="00E24916"/>
    <w:rsid w:val="00E25A5D"/>
    <w:rsid w:val="00E2620C"/>
    <w:rsid w:val="00E26960"/>
    <w:rsid w:val="00E2720B"/>
    <w:rsid w:val="00E27801"/>
    <w:rsid w:val="00E2780F"/>
    <w:rsid w:val="00E27F9B"/>
    <w:rsid w:val="00E31AC8"/>
    <w:rsid w:val="00E31C3E"/>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23B"/>
    <w:rsid w:val="00E45E4E"/>
    <w:rsid w:val="00E46D16"/>
    <w:rsid w:val="00E5103B"/>
    <w:rsid w:val="00E51C99"/>
    <w:rsid w:val="00E5200D"/>
    <w:rsid w:val="00E52293"/>
    <w:rsid w:val="00E527AA"/>
    <w:rsid w:val="00E532A6"/>
    <w:rsid w:val="00E5454B"/>
    <w:rsid w:val="00E54643"/>
    <w:rsid w:val="00E5470B"/>
    <w:rsid w:val="00E5550E"/>
    <w:rsid w:val="00E55B05"/>
    <w:rsid w:val="00E55C34"/>
    <w:rsid w:val="00E56B62"/>
    <w:rsid w:val="00E5726F"/>
    <w:rsid w:val="00E57BC5"/>
    <w:rsid w:val="00E60C0D"/>
    <w:rsid w:val="00E61783"/>
    <w:rsid w:val="00E62DA6"/>
    <w:rsid w:val="00E63065"/>
    <w:rsid w:val="00E63B3F"/>
    <w:rsid w:val="00E64F5A"/>
    <w:rsid w:val="00E65AE9"/>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811"/>
    <w:rsid w:val="00E76965"/>
    <w:rsid w:val="00E7784A"/>
    <w:rsid w:val="00E779D7"/>
    <w:rsid w:val="00E8047E"/>
    <w:rsid w:val="00E80E60"/>
    <w:rsid w:val="00E815F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28F7"/>
    <w:rsid w:val="00E9301B"/>
    <w:rsid w:val="00E94169"/>
    <w:rsid w:val="00E95127"/>
    <w:rsid w:val="00E95567"/>
    <w:rsid w:val="00E958AA"/>
    <w:rsid w:val="00E96391"/>
    <w:rsid w:val="00E96964"/>
    <w:rsid w:val="00EA1114"/>
    <w:rsid w:val="00EA2270"/>
    <w:rsid w:val="00EA2520"/>
    <w:rsid w:val="00EA286D"/>
    <w:rsid w:val="00EA2E2C"/>
    <w:rsid w:val="00EA31C2"/>
    <w:rsid w:val="00EA34A8"/>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AA4"/>
    <w:rsid w:val="00EB58C7"/>
    <w:rsid w:val="00EB621B"/>
    <w:rsid w:val="00EB643B"/>
    <w:rsid w:val="00EB73DA"/>
    <w:rsid w:val="00EB7E94"/>
    <w:rsid w:val="00EC0254"/>
    <w:rsid w:val="00EC07E1"/>
    <w:rsid w:val="00EC0C22"/>
    <w:rsid w:val="00EC0DA7"/>
    <w:rsid w:val="00EC21BB"/>
    <w:rsid w:val="00EC28D1"/>
    <w:rsid w:val="00EC363B"/>
    <w:rsid w:val="00EC3F40"/>
    <w:rsid w:val="00EC3FEB"/>
    <w:rsid w:val="00EC444E"/>
    <w:rsid w:val="00ED1544"/>
    <w:rsid w:val="00ED2B0C"/>
    <w:rsid w:val="00ED2D48"/>
    <w:rsid w:val="00ED2E0E"/>
    <w:rsid w:val="00ED3063"/>
    <w:rsid w:val="00ED34A4"/>
    <w:rsid w:val="00ED3534"/>
    <w:rsid w:val="00ED3776"/>
    <w:rsid w:val="00ED3AA5"/>
    <w:rsid w:val="00ED3CA3"/>
    <w:rsid w:val="00ED5CC0"/>
    <w:rsid w:val="00ED7AC1"/>
    <w:rsid w:val="00ED7F74"/>
    <w:rsid w:val="00EE08C0"/>
    <w:rsid w:val="00EE17CB"/>
    <w:rsid w:val="00EE25B1"/>
    <w:rsid w:val="00EE3A90"/>
    <w:rsid w:val="00EE40F7"/>
    <w:rsid w:val="00EE49F2"/>
    <w:rsid w:val="00EE57BF"/>
    <w:rsid w:val="00EE716D"/>
    <w:rsid w:val="00EE7666"/>
    <w:rsid w:val="00EE7DC6"/>
    <w:rsid w:val="00EF0454"/>
    <w:rsid w:val="00EF33D3"/>
    <w:rsid w:val="00EF3CB4"/>
    <w:rsid w:val="00EF40D6"/>
    <w:rsid w:val="00EF45A5"/>
    <w:rsid w:val="00EF4731"/>
    <w:rsid w:val="00EF52A7"/>
    <w:rsid w:val="00EF5644"/>
    <w:rsid w:val="00EF6C90"/>
    <w:rsid w:val="00EF6D78"/>
    <w:rsid w:val="00EF7004"/>
    <w:rsid w:val="00EF706A"/>
    <w:rsid w:val="00EF7378"/>
    <w:rsid w:val="00EF7A64"/>
    <w:rsid w:val="00EF7E4C"/>
    <w:rsid w:val="00F0143D"/>
    <w:rsid w:val="00F027FD"/>
    <w:rsid w:val="00F03B76"/>
    <w:rsid w:val="00F03CAF"/>
    <w:rsid w:val="00F040E7"/>
    <w:rsid w:val="00F05069"/>
    <w:rsid w:val="00F05F67"/>
    <w:rsid w:val="00F05FF5"/>
    <w:rsid w:val="00F062B5"/>
    <w:rsid w:val="00F06846"/>
    <w:rsid w:val="00F07553"/>
    <w:rsid w:val="00F10850"/>
    <w:rsid w:val="00F10E1B"/>
    <w:rsid w:val="00F114B6"/>
    <w:rsid w:val="00F11742"/>
    <w:rsid w:val="00F11BBB"/>
    <w:rsid w:val="00F1227B"/>
    <w:rsid w:val="00F14203"/>
    <w:rsid w:val="00F1464F"/>
    <w:rsid w:val="00F14A17"/>
    <w:rsid w:val="00F15114"/>
    <w:rsid w:val="00F152C9"/>
    <w:rsid w:val="00F15916"/>
    <w:rsid w:val="00F15ED9"/>
    <w:rsid w:val="00F164C9"/>
    <w:rsid w:val="00F17A4D"/>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5AEE"/>
    <w:rsid w:val="00F360BD"/>
    <w:rsid w:val="00F363F3"/>
    <w:rsid w:val="00F365C7"/>
    <w:rsid w:val="00F36769"/>
    <w:rsid w:val="00F36CB5"/>
    <w:rsid w:val="00F36EA7"/>
    <w:rsid w:val="00F37138"/>
    <w:rsid w:val="00F371C9"/>
    <w:rsid w:val="00F37F3C"/>
    <w:rsid w:val="00F40F33"/>
    <w:rsid w:val="00F41213"/>
    <w:rsid w:val="00F4325A"/>
    <w:rsid w:val="00F432EC"/>
    <w:rsid w:val="00F43CCB"/>
    <w:rsid w:val="00F44881"/>
    <w:rsid w:val="00F44D57"/>
    <w:rsid w:val="00F458F2"/>
    <w:rsid w:val="00F45F39"/>
    <w:rsid w:val="00F46470"/>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2217"/>
    <w:rsid w:val="00FA3BAD"/>
    <w:rsid w:val="00FA47C8"/>
    <w:rsid w:val="00FA537E"/>
    <w:rsid w:val="00FA5653"/>
    <w:rsid w:val="00FA588B"/>
    <w:rsid w:val="00FA632A"/>
    <w:rsid w:val="00FA679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2F38"/>
    <w:rsid w:val="00FD2F5F"/>
    <w:rsid w:val="00FD32F8"/>
    <w:rsid w:val="00FD418C"/>
    <w:rsid w:val="00FD5731"/>
    <w:rsid w:val="00FD63F9"/>
    <w:rsid w:val="00FD65C6"/>
    <w:rsid w:val="00FD69E7"/>
    <w:rsid w:val="00FD760B"/>
    <w:rsid w:val="00FD7EE0"/>
    <w:rsid w:val="00FE163B"/>
    <w:rsid w:val="00FE2040"/>
    <w:rsid w:val="00FE22EE"/>
    <w:rsid w:val="00FE245A"/>
    <w:rsid w:val="00FE25A2"/>
    <w:rsid w:val="00FE3F17"/>
    <w:rsid w:val="00FE4A80"/>
    <w:rsid w:val="00FE5462"/>
    <w:rsid w:val="00FE6498"/>
    <w:rsid w:val="00FE6C70"/>
    <w:rsid w:val="00FE6F47"/>
    <w:rsid w:val="00FE72B2"/>
    <w:rsid w:val="00FE7BA4"/>
    <w:rsid w:val="00FF0A48"/>
    <w:rsid w:val="00FF0BCD"/>
    <w:rsid w:val="00FF0C84"/>
    <w:rsid w:val="00FF12D7"/>
    <w:rsid w:val="00FF16A3"/>
    <w:rsid w:val="00FF226E"/>
    <w:rsid w:val="00FF2715"/>
    <w:rsid w:val="00FF3AE8"/>
    <w:rsid w:val="00FF3C5F"/>
    <w:rsid w:val="00FF3D19"/>
    <w:rsid w:val="00FF50DD"/>
    <w:rsid w:val="00FF59DB"/>
    <w:rsid w:val="00FF5B4A"/>
    <w:rsid w:val="00FF5FAE"/>
    <w:rsid w:val="00FF7406"/>
    <w:rsid w:val="00FF7C21"/>
    <w:rsid w:val="00FF7D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81B2D"/>
  <w15:docId w15:val="{A77B11B5-941E-456F-868C-91314521E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60B0"/>
    <w:rPr>
      <w:rFonts w:eastAsia="Times New Roman"/>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overflowPunct w:val="0"/>
      <w:autoSpaceDE w:val="0"/>
      <w:autoSpaceDN w:val="0"/>
      <w:adjustRightInd w:val="0"/>
      <w:spacing w:after="180"/>
      <w:textAlignment w:val="baseline"/>
    </w:pPr>
    <w:rPr>
      <w:sz w:val="20"/>
      <w:szCs w:val="20"/>
      <w:lang w:val="en-GB"/>
    </w:r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aliases w:val="footer odd,footer,fo,pie de página"/>
    <w:basedOn w:val="Header"/>
    <w:link w:val="FooterChar"/>
    <w:rsid w:val="009B4262"/>
    <w:pPr>
      <w:jc w:val="center"/>
    </w:pPr>
    <w:rPr>
      <w:i/>
    </w:rPr>
  </w:style>
  <w:style w:type="character" w:styleId="FootnoteReference">
    <w:name w:val="footnote reference"/>
    <w:aliases w:val="Appel note de bas de p,Footnote Reference/,Nota,Footnote symbol,Footnot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overflowPunct w:val="0"/>
      <w:autoSpaceDE w:val="0"/>
      <w:autoSpaceDN w:val="0"/>
      <w:adjustRightInd w:val="0"/>
      <w:spacing w:after="180"/>
      <w:ind w:left="454" w:hanging="454"/>
      <w:textAlignment w:val="baseline"/>
    </w:pPr>
    <w:rPr>
      <w:sz w:val="16"/>
      <w:szCs w:val="20"/>
      <w:lang w:val="en-GB"/>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overflowPunct w:val="0"/>
      <w:autoSpaceDE w:val="0"/>
      <w:autoSpaceDN w:val="0"/>
      <w:adjustRightInd w:val="0"/>
      <w:spacing w:after="180"/>
      <w:ind w:left="1135" w:hanging="851"/>
      <w:textAlignment w:val="baseline"/>
    </w:pPr>
    <w:rPr>
      <w:rFonts w:eastAsia="MS Mincho"/>
      <w:sz w:val="20"/>
      <w:szCs w:val="20"/>
      <w:lang w:val="en-GB"/>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overflowPunct w:val="0"/>
      <w:autoSpaceDE w:val="0"/>
      <w:autoSpaceDN w:val="0"/>
      <w:adjustRightInd w:val="0"/>
      <w:spacing w:after="180"/>
      <w:ind w:left="568" w:hanging="284"/>
      <w:textAlignment w:val="baseline"/>
    </w:pPr>
    <w:rPr>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Normal"/>
    <w:link w:val="THChar"/>
    <w:qFormat/>
    <w:rsid w:val="00E23C3E"/>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szCs w:val="20"/>
      <w:lang w:val="en-GB"/>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overflowPunct w:val="0"/>
      <w:autoSpaceDE w:val="0"/>
      <w:autoSpaceDN w:val="0"/>
      <w:adjustRightInd w:val="0"/>
      <w:spacing w:before="120" w:after="120"/>
      <w:textAlignment w:val="baseline"/>
    </w:pPr>
    <w:rPr>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overflowPunct w:val="0"/>
      <w:autoSpaceDE w:val="0"/>
      <w:autoSpaceDN w:val="0"/>
      <w:adjustRightInd w:val="0"/>
      <w:spacing w:after="180"/>
      <w:textAlignment w:val="baseline"/>
    </w:pPr>
    <w:rPr>
      <w:rFonts w:ascii="Tahoma" w:hAnsi="Tahoma"/>
      <w:sz w:val="20"/>
      <w:szCs w:val="20"/>
      <w:lang w:val="en-GB"/>
    </w:rPr>
  </w:style>
  <w:style w:type="paragraph" w:styleId="PlainText">
    <w:name w:val="Plain Text"/>
    <w:basedOn w:val="Normal"/>
    <w:link w:val="PlainTextChar"/>
    <w:pPr>
      <w:overflowPunct w:val="0"/>
      <w:autoSpaceDE w:val="0"/>
      <w:autoSpaceDN w:val="0"/>
      <w:adjustRightInd w:val="0"/>
      <w:spacing w:after="180"/>
      <w:textAlignment w:val="baseline"/>
    </w:pPr>
    <w:rPr>
      <w:rFonts w:ascii="Courier New" w:hAnsi="Courier New"/>
      <w:sz w:val="20"/>
      <w:szCs w:val="20"/>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pPr>
      <w:overflowPunct w:val="0"/>
      <w:autoSpaceDE w:val="0"/>
      <w:autoSpaceDN w:val="0"/>
      <w:adjustRightInd w:val="0"/>
      <w:spacing w:after="180"/>
      <w:textAlignment w:val="baseline"/>
    </w:pPr>
    <w:rPr>
      <w:rFonts w:eastAsia="MS Mincho"/>
      <w:sz w:val="20"/>
      <w:szCs w:val="20"/>
      <w:lang w:val="en-GB"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F1227B"/>
    <w:rPr>
      <w:lang w:val="en-GB" w:eastAsia="en-GB"/>
    </w:rPr>
  </w:style>
  <w:style w:type="paragraph" w:styleId="BodyTextIndent">
    <w:name w:val="Body Text Indent"/>
    <w:basedOn w:val="Normal"/>
    <w:link w:val="BodyTextIndentChar"/>
    <w:pPr>
      <w:widowControl w:val="0"/>
      <w:overflowPunct w:val="0"/>
      <w:autoSpaceDE w:val="0"/>
      <w:autoSpaceDN w:val="0"/>
      <w:adjustRightInd w:val="0"/>
      <w:spacing w:after="180"/>
      <w:ind w:left="210"/>
      <w:jc w:val="both"/>
      <w:textAlignment w:val="baseline"/>
    </w:pPr>
    <w:rPr>
      <w:snapToGrid w:val="0"/>
      <w:kern w:val="2"/>
      <w:sz w:val="21"/>
      <w:szCs w:val="20"/>
      <w:lang w:val="en-GB"/>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pPr>
      <w:ind w:left="1080"/>
    </w:pPr>
  </w:style>
  <w:style w:type="paragraph" w:styleId="CommentText">
    <w:name w:val="annotation text"/>
    <w:basedOn w:val="Normal"/>
    <w:link w:val="CommentTextChar"/>
    <w:uiPriority w:val="99"/>
    <w:qFormat/>
    <w:pPr>
      <w:widowControl w:val="0"/>
      <w:overflowPunct w:val="0"/>
      <w:autoSpaceDE w:val="0"/>
      <w:autoSpaceDN w:val="0"/>
      <w:adjustRightInd w:val="0"/>
      <w:spacing w:after="180" w:line="360" w:lineRule="atLeast"/>
      <w:textAlignment w:val="baseline"/>
    </w:pPr>
    <w:rPr>
      <w:rFonts w:ascii="–¾’©" w:eastAsia="–¾’©"/>
      <w:szCs w:val="20"/>
      <w:lang w:val="en-GB"/>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pPr>
      <w:overflowPunct w:val="0"/>
      <w:autoSpaceDE w:val="0"/>
      <w:autoSpaceDN w:val="0"/>
      <w:adjustRightInd w:val="0"/>
      <w:spacing w:after="180"/>
      <w:textAlignment w:val="baseline"/>
    </w:pPr>
    <w:rPr>
      <w:rFonts w:ascii="Tahoma" w:hAnsi="Tahoma" w:cs="Tahoma"/>
      <w:sz w:val="16"/>
      <w:szCs w:val="16"/>
      <w:lang w:val="en-GB"/>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spacing w:after="180"/>
    </w:pPr>
    <w:rPr>
      <w:rFonts w:eastAsia="MS Mincho"/>
      <w:i/>
      <w:color w:val="0000FF"/>
      <w:sz w:val="20"/>
      <w:szCs w:val="20"/>
      <w:lang w:val="en-GB"/>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spacing w:after="180"/>
    </w:pPr>
    <w:rPr>
      <w:sz w:val="20"/>
      <w:szCs w:val="20"/>
      <w:lang w:val="en-GB"/>
    </w:r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rsid w:val="00DC24D9"/>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paragraph" w:styleId="ListParagraph">
    <w:name w:val="List Paragraph"/>
    <w:basedOn w:val="Normal"/>
    <w:link w:val="ListParagraphChar"/>
    <w:uiPriority w:val="34"/>
    <w:qFormat/>
    <w:rsid w:val="000765F3"/>
    <w:pPr>
      <w:ind w:firstLineChars="200" w:firstLine="420"/>
    </w:pPr>
    <w:rPr>
      <w:rFonts w:ascii="SimSun" w:eastAsia="SimSun" w:hAnsi="SimSun" w:cs="SimSun"/>
      <w:lang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Normal"/>
    <w:rsid w:val="008705CA"/>
    <w:pPr>
      <w:numPr>
        <w:numId w:val="4"/>
      </w:numPr>
      <w:overflowPunct w:val="0"/>
      <w:autoSpaceDE w:val="0"/>
      <w:autoSpaceDN w:val="0"/>
      <w:adjustRightInd w:val="0"/>
      <w:spacing w:after="180"/>
      <w:textAlignment w:val="baseline"/>
    </w:pPr>
    <w:rPr>
      <w:rFonts w:eastAsia="SimSun"/>
      <w:sz w:val="20"/>
      <w:szCs w:val="20"/>
      <w:lang w:val="en-GB"/>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qFormat/>
    <w:rsid w:val="0055211D"/>
    <w:pPr>
      <w:keepLines/>
      <w:overflowPunct w:val="0"/>
      <w:autoSpaceDE w:val="0"/>
      <w:autoSpaceDN w:val="0"/>
      <w:adjustRightInd w:val="0"/>
      <w:spacing w:after="180"/>
      <w:ind w:left="1702" w:hanging="1418"/>
      <w:textAlignment w:val="baseline"/>
    </w:pPr>
    <w:rPr>
      <w:sz w:val="20"/>
      <w:szCs w:val="20"/>
      <w:lang w:val="en-GB" w:eastAsia="ko-KR"/>
    </w:rPr>
  </w:style>
  <w:style w:type="paragraph" w:customStyle="1" w:styleId="FP">
    <w:name w:val="FP"/>
    <w:basedOn w:val="Normal"/>
    <w:rsid w:val="0055211D"/>
    <w:pPr>
      <w:overflowPunct w:val="0"/>
      <w:autoSpaceDE w:val="0"/>
      <w:autoSpaceDN w:val="0"/>
      <w:adjustRightInd w:val="0"/>
      <w:textAlignment w:val="baseline"/>
    </w:pPr>
    <w:rPr>
      <w:sz w:val="20"/>
      <w:szCs w:val="20"/>
      <w:lang w:val="en-GB"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rsid w:val="0055211D"/>
    <w:rPr>
      <w:lang w:eastAsia="ko-KR"/>
    </w:rPr>
  </w:style>
  <w:style w:type="paragraph" w:customStyle="1" w:styleId="B4">
    <w:name w:val="B4"/>
    <w:basedOn w:val="List4"/>
    <w:link w:val="B4Char"/>
    <w:rsid w:val="0055211D"/>
    <w:rPr>
      <w:lang w:eastAsia="ko-KR"/>
    </w:rPr>
  </w:style>
  <w:style w:type="paragraph" w:customStyle="1" w:styleId="B5">
    <w:name w:val="B5"/>
    <w:basedOn w:val="List5"/>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Normal"/>
    <w:rsid w:val="0055211D"/>
    <w:pPr>
      <w:keepNext/>
      <w:keepLines/>
      <w:overflowPunct w:val="0"/>
      <w:autoSpaceDE w:val="0"/>
      <w:autoSpaceDN w:val="0"/>
      <w:adjustRightInd w:val="0"/>
      <w:jc w:val="both"/>
      <w:textAlignment w:val="baseline"/>
    </w:pPr>
    <w:rPr>
      <w:rFonts w:ascii="Arial" w:hAnsi="Arial"/>
      <w:sz w:val="18"/>
      <w:szCs w:val="20"/>
      <w:lang w:val="en-GB" w:eastAsia="ko-KR"/>
    </w:rPr>
  </w:style>
  <w:style w:type="paragraph" w:customStyle="1" w:styleId="B1">
    <w:name w:val="B1+"/>
    <w:basedOn w:val="B10"/>
    <w:rsid w:val="0055211D"/>
    <w:pPr>
      <w:numPr>
        <w:numId w:val="5"/>
      </w:numPr>
    </w:pPr>
  </w:style>
  <w:style w:type="character" w:customStyle="1" w:styleId="B2Char">
    <w:name w:val="B2 Char"/>
    <w:link w:val="B20"/>
    <w:qFormat/>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5211D"/>
    <w:rPr>
      <w:rFonts w:ascii="Arial" w:eastAsia="Arial" w:hAnsi="Arial"/>
      <w:sz w:val="22"/>
      <w:lang w:val="en-GB"/>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rsid w:val="0055211D"/>
    <w:rPr>
      <w:rFonts w:ascii="Tahoma" w:eastAsia="Times New Roman" w:hAnsi="Tahoma" w:cs="Tahoma"/>
      <w:sz w:val="16"/>
      <w:szCs w:val="16"/>
      <w:lang w:val="en-GB" w:eastAsia="en-US"/>
    </w:rPr>
  </w:style>
  <w:style w:type="character" w:customStyle="1" w:styleId="CommentTextChar">
    <w:name w:val="Comment Text Char"/>
    <w:link w:val="CommentText"/>
    <w:uiPriority w:val="99"/>
    <w:qFormat/>
    <w:rsid w:val="0055211D"/>
    <w:rPr>
      <w:rFonts w:ascii="–¾’©" w:eastAsia="–¾’©"/>
      <w:sz w:val="24"/>
      <w:lang w:val="en-GB" w:eastAsia="en-US"/>
    </w:rPr>
  </w:style>
  <w:style w:type="paragraph" w:customStyle="1" w:styleId="TableText0">
    <w:name w:val="TableText"/>
    <w:basedOn w:val="BodyTextInden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rsid w:val="0055211D"/>
    <w:rPr>
      <w:rFonts w:eastAsia="Times New Roman"/>
      <w:snapToGrid w:val="0"/>
      <w:kern w:val="2"/>
      <w:sz w:val="21"/>
      <w:lang w:val="en-GB" w:eastAsia="en-US"/>
    </w:rPr>
  </w:style>
  <w:style w:type="character" w:customStyle="1" w:styleId="DocumentMapChar">
    <w:name w:val="Document Map Char"/>
    <w:link w:val="DocumentMap"/>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6"/>
      </w:numPr>
      <w:tabs>
        <w:tab w:val="left" w:pos="1134"/>
      </w:tabs>
    </w:pPr>
  </w:style>
  <w:style w:type="paragraph" w:customStyle="1" w:styleId="BL">
    <w:name w:val="BL"/>
    <w:basedOn w:val="Normal"/>
    <w:rsid w:val="0055211D"/>
    <w:pPr>
      <w:numPr>
        <w:numId w:val="7"/>
      </w:numPr>
      <w:tabs>
        <w:tab w:val="left" w:pos="851"/>
      </w:tabs>
      <w:overflowPunct w:val="0"/>
      <w:autoSpaceDE w:val="0"/>
      <w:autoSpaceDN w:val="0"/>
      <w:adjustRightInd w:val="0"/>
      <w:spacing w:after="180"/>
      <w:textAlignment w:val="baseline"/>
    </w:pPr>
    <w:rPr>
      <w:sz w:val="20"/>
      <w:szCs w:val="20"/>
      <w:lang w:val="en-GB" w:eastAsia="ko-KR"/>
    </w:rPr>
  </w:style>
  <w:style w:type="paragraph" w:customStyle="1" w:styleId="BN">
    <w:name w:val="BN"/>
    <w:basedOn w:val="Normal"/>
    <w:rsid w:val="0055211D"/>
    <w:pPr>
      <w:numPr>
        <w:numId w:val="8"/>
      </w:numPr>
      <w:overflowPunct w:val="0"/>
      <w:autoSpaceDE w:val="0"/>
      <w:autoSpaceDN w:val="0"/>
      <w:adjustRightInd w:val="0"/>
      <w:spacing w:after="180"/>
      <w:textAlignment w:val="baseline"/>
    </w:pPr>
    <w:rPr>
      <w:sz w:val="20"/>
      <w:szCs w:val="20"/>
      <w:lang w:val="en-GB" w:eastAsia="ko-KR"/>
    </w:rPr>
  </w:style>
  <w:style w:type="paragraph" w:customStyle="1" w:styleId="FL">
    <w:name w:val="FL"/>
    <w:basedOn w:val="Normal"/>
    <w:rsid w:val="0055211D"/>
    <w:pPr>
      <w:keepNext/>
      <w:keepLines/>
      <w:overflowPunct w:val="0"/>
      <w:autoSpaceDE w:val="0"/>
      <w:autoSpaceDN w:val="0"/>
      <w:adjustRightInd w:val="0"/>
      <w:spacing w:before="60" w:after="180"/>
      <w:jc w:val="center"/>
      <w:textAlignment w:val="baseline"/>
    </w:pPr>
    <w:rPr>
      <w:rFonts w:ascii="Arial" w:hAnsi="Arial"/>
      <w:b/>
      <w:sz w:val="20"/>
      <w:szCs w:val="20"/>
      <w:lang w:val="en-GB" w:eastAsia="ko-KR"/>
    </w:rPr>
  </w:style>
  <w:style w:type="paragraph" w:customStyle="1" w:styleId="TB1">
    <w:name w:val="TB1"/>
    <w:basedOn w:val="Normal"/>
    <w:qFormat/>
    <w:rsid w:val="0055211D"/>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eastAsia="ko-KR"/>
    </w:rPr>
  </w:style>
  <w:style w:type="paragraph" w:customStyle="1" w:styleId="TB2">
    <w:name w:val="TB2"/>
    <w:basedOn w:val="Normal"/>
    <w:qFormat/>
    <w:rsid w:val="0055211D"/>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eastAsia="ko-KR"/>
    </w:rPr>
  </w:style>
  <w:style w:type="paragraph" w:styleId="Revision">
    <w:name w:val="Revision"/>
    <w:hidden/>
    <w:uiPriority w:val="99"/>
    <w:semi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qFormat/>
    <w:rsid w:val="0055211D"/>
    <w:rPr>
      <w:rFonts w:eastAsia="Times New Roman"/>
      <w:noProof/>
      <w:lang w:val="en-GB" w:eastAsia="en-US"/>
    </w:rPr>
  </w:style>
  <w:style w:type="numbering" w:customStyle="1" w:styleId="NoList1">
    <w:name w:val="No List1"/>
    <w:next w:val="NoList"/>
    <w:uiPriority w:val="99"/>
    <w:semiHidden/>
    <w:unhideWhenUsed/>
    <w:rsid w:val="0055211D"/>
  </w:style>
  <w:style w:type="character" w:customStyle="1" w:styleId="Heading6Char">
    <w:name w:val="Heading 6 Char"/>
    <w:aliases w:val="T1 Char,Header 6 Char"/>
    <w:link w:val="Heading6"/>
    <w:rsid w:val="0055211D"/>
    <w:rPr>
      <w:rFonts w:ascii="Arial" w:eastAsia="Arial" w:hAnsi="Arial"/>
      <w:lang w:val="en-GB"/>
    </w:rPr>
  </w:style>
  <w:style w:type="character" w:customStyle="1" w:styleId="H6Char">
    <w:name w:val="H6 Char"/>
    <w:link w:val="H6"/>
    <w:rsid w:val="0055211D"/>
    <w:rPr>
      <w:rFonts w:ascii="Arial" w:eastAsia="Arial" w:hAnsi="Arial"/>
      <w:lang w:val="en-GB"/>
    </w:rPr>
  </w:style>
  <w:style w:type="paragraph" w:styleId="NormalWeb">
    <w:name w:val="Normal (Web)"/>
    <w:basedOn w:val="Normal"/>
    <w:unhideWhenUsed/>
    <w:rsid w:val="0055211D"/>
    <w:pPr>
      <w:spacing w:before="100" w:beforeAutospacing="1" w:after="100" w:afterAutospacing="1"/>
    </w:pPr>
    <w:rPr>
      <w:lang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5211D"/>
  </w:style>
  <w:style w:type="numbering" w:customStyle="1" w:styleId="NoList3">
    <w:name w:val="No List3"/>
    <w:next w:val="NoList"/>
    <w:uiPriority w:val="99"/>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55211D"/>
    <w:rPr>
      <w:rFonts w:ascii="Arial" w:eastAsia="Times New Roman" w:hAnsi="Arial"/>
      <w:b/>
      <w:i/>
      <w:noProof/>
      <w:sz w:val="18"/>
      <w:lang w:val="en-GB" w:eastAsia="en-US"/>
    </w:rPr>
  </w:style>
  <w:style w:type="numbering" w:customStyle="1" w:styleId="NoList5">
    <w:name w:val="No List5"/>
    <w:next w:val="NoList"/>
    <w:uiPriority w:val="99"/>
    <w:semiHidden/>
    <w:unhideWhenUsed/>
    <w:rsid w:val="0055211D"/>
  </w:style>
  <w:style w:type="character" w:customStyle="1" w:styleId="Heading7Char">
    <w:name w:val="Heading 7 Char"/>
    <w:link w:val="Heading7"/>
    <w:rsid w:val="0055211D"/>
    <w:rPr>
      <w:rFonts w:ascii="Arial" w:eastAsia="Arial" w:hAnsi="Arial"/>
      <w:lang w:val="en-GB"/>
    </w:rPr>
  </w:style>
  <w:style w:type="character" w:customStyle="1" w:styleId="Heading8Char">
    <w:name w:val="Heading 8 Char"/>
    <w:link w:val="Heading8"/>
    <w:rsid w:val="0055211D"/>
    <w:rPr>
      <w:rFonts w:ascii="Arial" w:eastAsia="Arial" w:hAnsi="Arial"/>
      <w:sz w:val="36"/>
      <w:lang w:val="en-GB"/>
    </w:rPr>
  </w:style>
  <w:style w:type="character" w:customStyle="1" w:styleId="Heading9Char">
    <w:name w:val="Heading 9 Char"/>
    <w:link w:val="Heading9"/>
    <w:rsid w:val="0055211D"/>
    <w:rPr>
      <w:rFonts w:ascii="Arial" w:eastAsia="Arial" w:hAnsi="Arial"/>
      <w:sz w:val="36"/>
      <w:lang w:val="en-GB"/>
    </w:rPr>
  </w:style>
  <w:style w:type="table" w:customStyle="1" w:styleId="TableGrid2">
    <w:name w:val="Table Grid2"/>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211D"/>
  </w:style>
  <w:style w:type="numbering" w:customStyle="1" w:styleId="NoList21">
    <w:name w:val="No List21"/>
    <w:next w:val="NoList"/>
    <w:uiPriority w:val="99"/>
    <w:semiHidden/>
    <w:unhideWhenUsed/>
    <w:rsid w:val="0055211D"/>
  </w:style>
  <w:style w:type="numbering" w:customStyle="1" w:styleId="NoList31">
    <w:name w:val="No List31"/>
    <w:next w:val="NoList"/>
    <w:uiPriority w:val="99"/>
    <w:semiHidden/>
    <w:unhideWhenUsed/>
    <w:rsid w:val="0055211D"/>
  </w:style>
  <w:style w:type="numbering" w:customStyle="1" w:styleId="NoList41">
    <w:name w:val="No List41"/>
    <w:next w:val="NoList"/>
    <w:uiPriority w:val="99"/>
    <w:semiHidden/>
    <w:unhideWhenUsed/>
    <w:rsid w:val="0055211D"/>
  </w:style>
  <w:style w:type="table" w:customStyle="1" w:styleId="TableGrid11">
    <w:name w:val="Table Grid11"/>
    <w:basedOn w:val="TableNormal"/>
    <w:next w:val="TableGrid"/>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5211D"/>
  </w:style>
  <w:style w:type="table" w:customStyle="1" w:styleId="TableGrid3">
    <w:name w:val="Table Grid3"/>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2">
    <w:name w:val="Unresolved Mention2"/>
    <w:uiPriority w:val="99"/>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Normal"/>
    <w:rsid w:val="0055211D"/>
    <w:pPr>
      <w:keepLines/>
      <w:numPr>
        <w:ilvl w:val="1"/>
        <w:numId w:val="11"/>
      </w:numPr>
      <w:spacing w:after="180"/>
    </w:pPr>
    <w:rPr>
      <w:rFonts w:eastAsia="MS Mincho"/>
      <w:sz w:val="20"/>
      <w:szCs w:val="20"/>
      <w:lang w:val="en-GB"/>
    </w:rPr>
  </w:style>
  <w:style w:type="paragraph" w:customStyle="1" w:styleId="ZchnZchn">
    <w:name w:val="Zchn Zchn"/>
    <w:semiHidden/>
    <w:rsid w:val="0055211D"/>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rsid w:val="0055211D"/>
    <w:pPr>
      <w:numPr>
        <w:numId w:val="13"/>
      </w:numPr>
      <w:autoSpaceDE w:val="0"/>
      <w:autoSpaceDN w:val="0"/>
      <w:snapToGrid w:val="0"/>
      <w:spacing w:after="60"/>
    </w:pPr>
    <w:rPr>
      <w:rFonts w:eastAsia="SimSun"/>
      <w:sz w:val="20"/>
      <w:szCs w:val="16"/>
    </w:rPr>
  </w:style>
  <w:style w:type="paragraph" w:customStyle="1" w:styleId="INDENT1">
    <w:name w:val="INDENT1"/>
    <w:basedOn w:val="Normal"/>
    <w:rsid w:val="0055211D"/>
    <w:pPr>
      <w:overflowPunct w:val="0"/>
      <w:autoSpaceDE w:val="0"/>
      <w:autoSpaceDN w:val="0"/>
      <w:adjustRightInd w:val="0"/>
      <w:spacing w:after="180"/>
      <w:ind w:left="851"/>
      <w:textAlignment w:val="baseline"/>
    </w:pPr>
    <w:rPr>
      <w:sz w:val="20"/>
      <w:szCs w:val="20"/>
      <w:lang w:val="en-GB" w:eastAsia="ko-KR"/>
    </w:rPr>
  </w:style>
  <w:style w:type="paragraph" w:customStyle="1" w:styleId="INDENT2">
    <w:name w:val="INDENT2"/>
    <w:basedOn w:val="Normal"/>
    <w:rsid w:val="0055211D"/>
    <w:pPr>
      <w:overflowPunct w:val="0"/>
      <w:autoSpaceDE w:val="0"/>
      <w:autoSpaceDN w:val="0"/>
      <w:adjustRightInd w:val="0"/>
      <w:spacing w:after="180"/>
      <w:ind w:left="1135" w:hanging="284"/>
      <w:textAlignment w:val="baseline"/>
    </w:pPr>
    <w:rPr>
      <w:sz w:val="20"/>
      <w:szCs w:val="20"/>
      <w:lang w:val="en-GB" w:eastAsia="ko-KR"/>
    </w:rPr>
  </w:style>
  <w:style w:type="paragraph" w:customStyle="1" w:styleId="INDENT3">
    <w:name w:val="INDENT3"/>
    <w:basedOn w:val="Normal"/>
    <w:rsid w:val="0055211D"/>
    <w:pPr>
      <w:overflowPunct w:val="0"/>
      <w:autoSpaceDE w:val="0"/>
      <w:autoSpaceDN w:val="0"/>
      <w:adjustRightInd w:val="0"/>
      <w:spacing w:after="180"/>
      <w:ind w:left="1701" w:hanging="567"/>
      <w:textAlignment w:val="baseline"/>
    </w:pPr>
    <w:rPr>
      <w:sz w:val="20"/>
      <w:szCs w:val="20"/>
      <w:lang w:val="en-GB" w:eastAsia="ko-KR"/>
    </w:rPr>
  </w:style>
  <w:style w:type="paragraph" w:customStyle="1" w:styleId="FigureTitle">
    <w:name w:val="Figure_Title"/>
    <w:basedOn w:val="Normal"/>
    <w:next w:val="Normal"/>
    <w:rsid w:val="00552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ko-KR"/>
    </w:rPr>
  </w:style>
  <w:style w:type="paragraph" w:customStyle="1" w:styleId="RecCCITT">
    <w:name w:val="Rec_CCITT_#"/>
    <w:basedOn w:val="Normal"/>
    <w:rsid w:val="0055211D"/>
    <w:pPr>
      <w:keepNext/>
      <w:keepLines/>
      <w:overflowPunct w:val="0"/>
      <w:autoSpaceDE w:val="0"/>
      <w:autoSpaceDN w:val="0"/>
      <w:adjustRightInd w:val="0"/>
      <w:spacing w:after="180"/>
      <w:textAlignment w:val="baseline"/>
    </w:pPr>
    <w:rPr>
      <w:b/>
      <w:sz w:val="20"/>
      <w:szCs w:val="20"/>
      <w:lang w:val="en-GB" w:eastAsia="ko-KR"/>
    </w:rPr>
  </w:style>
  <w:style w:type="paragraph" w:customStyle="1" w:styleId="enumlev2">
    <w:name w:val="enumlev2"/>
    <w:basedOn w:val="Normal"/>
    <w:rsid w:val="0055211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ko-KR"/>
    </w:rPr>
  </w:style>
  <w:style w:type="character" w:customStyle="1" w:styleId="PlainTextChar">
    <w:name w:val="Plain Text Char"/>
    <w:link w:val="PlainText"/>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Normal"/>
    <w:rsid w:val="005521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Normal"/>
    <w:rsid w:val="0055211D"/>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Normal"/>
    <w:rsid w:val="0055211D"/>
    <w:pPr>
      <w:overflowPunct w:val="0"/>
      <w:autoSpaceDE w:val="0"/>
      <w:autoSpaceDN w:val="0"/>
      <w:adjustRightInd w:val="0"/>
      <w:spacing w:after="180"/>
      <w:textAlignment w:val="baseline"/>
    </w:pPr>
    <w:rPr>
      <w:rFonts w:cs="v4.2.0"/>
      <w:sz w:val="20"/>
      <w:szCs w:val="20"/>
      <w:lang w:val="en-GB" w:eastAsia="en-GB"/>
    </w:rPr>
  </w:style>
  <w:style w:type="character" w:styleId="Strong">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Heading1"/>
    <w:next w:val="Normal"/>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Normal"/>
    <w:rsid w:val="0055211D"/>
    <w:pPr>
      <w:overflowPunct w:val="0"/>
      <w:autoSpaceDE w:val="0"/>
      <w:autoSpaceDN w:val="0"/>
      <w:adjustRightInd w:val="0"/>
      <w:spacing w:after="180"/>
      <w:ind w:left="568" w:hanging="284"/>
      <w:textAlignment w:val="baseline"/>
    </w:pPr>
    <w:rPr>
      <w:rFonts w:eastAsia="MS Mincho"/>
      <w:sz w:val="20"/>
      <w:szCs w:val="20"/>
      <w:lang w:val="en-GB" w:eastAsia="ja-JP"/>
    </w:rPr>
  </w:style>
  <w:style w:type="paragraph" w:customStyle="1" w:styleId="tabletext1">
    <w:name w:val="table text"/>
    <w:basedOn w:val="Normal"/>
    <w:next w:val="Normal"/>
    <w:rsid w:val="0055211D"/>
    <w:pPr>
      <w:overflowPunct w:val="0"/>
      <w:autoSpaceDE w:val="0"/>
      <w:autoSpaceDN w:val="0"/>
      <w:adjustRightInd w:val="0"/>
      <w:spacing w:after="180"/>
      <w:textAlignment w:val="baseline"/>
    </w:pPr>
    <w:rPr>
      <w:rFonts w:eastAsia="MS Mincho"/>
      <w:i/>
      <w:sz w:val="20"/>
      <w:szCs w:val="20"/>
      <w:lang w:val="en-GB" w:eastAsia="ja-JP"/>
    </w:rPr>
  </w:style>
  <w:style w:type="paragraph" w:styleId="ListNumber5">
    <w:name w:val="List Number 5"/>
    <w:basedOn w:val="Normal"/>
    <w:rsid w:val="0055211D"/>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ja-JP"/>
    </w:rPr>
  </w:style>
  <w:style w:type="paragraph" w:styleId="ListNumber3">
    <w:name w:val="List Number 3"/>
    <w:basedOn w:val="Normal"/>
    <w:qFormat/>
    <w:rsid w:val="0055211D"/>
    <w:pPr>
      <w:tabs>
        <w:tab w:val="num" w:pos="926"/>
      </w:tabs>
      <w:overflowPunct w:val="0"/>
      <w:autoSpaceDE w:val="0"/>
      <w:autoSpaceDN w:val="0"/>
      <w:adjustRightInd w:val="0"/>
      <w:spacing w:after="180"/>
      <w:ind w:left="926" w:hanging="283"/>
      <w:textAlignment w:val="baseline"/>
    </w:pPr>
    <w:rPr>
      <w:rFonts w:eastAsia="MS Mincho"/>
      <w:sz w:val="20"/>
      <w:szCs w:val="20"/>
      <w:lang w:val="en-GB" w:eastAsia="ja-JP"/>
    </w:rPr>
  </w:style>
  <w:style w:type="paragraph" w:styleId="ListNumber4">
    <w:name w:val="List Number 4"/>
    <w:basedOn w:val="Normal"/>
    <w:rsid w:val="0055211D"/>
    <w:pPr>
      <w:tabs>
        <w:tab w:val="num" w:pos="1209"/>
      </w:tabs>
      <w:overflowPunct w:val="0"/>
      <w:autoSpaceDE w:val="0"/>
      <w:autoSpaceDN w:val="0"/>
      <w:adjustRightInd w:val="0"/>
      <w:spacing w:after="180"/>
      <w:ind w:left="1209" w:hanging="283"/>
      <w:textAlignment w:val="baseline"/>
    </w:pPr>
    <w:rPr>
      <w:rFonts w:eastAsia="MS Mincho"/>
      <w:sz w:val="20"/>
      <w:szCs w:val="20"/>
      <w:lang w:val="en-GB" w:eastAsia="ja-JP"/>
    </w:rPr>
  </w:style>
  <w:style w:type="table" w:customStyle="1" w:styleId="TableStyle1">
    <w:name w:val="Table Style1"/>
    <w:basedOn w:val="TableNormal"/>
    <w:rsid w:val="0055211D"/>
    <w:tblPr/>
  </w:style>
  <w:style w:type="paragraph" w:customStyle="1" w:styleId="Bullet">
    <w:name w:val="Bullet"/>
    <w:basedOn w:val="Normal"/>
    <w:rsid w:val="0055211D"/>
    <w:pPr>
      <w:tabs>
        <w:tab w:val="num" w:pos="926"/>
      </w:tabs>
      <w:spacing w:after="180"/>
      <w:ind w:left="926" w:hanging="360"/>
    </w:pPr>
    <w:rPr>
      <w:rFonts w:eastAsia="MS Mincho"/>
      <w:sz w:val="20"/>
      <w:szCs w:val="20"/>
      <w:lang w:val="en-GB" w:eastAsia="ja-JP"/>
    </w:rPr>
  </w:style>
  <w:style w:type="paragraph" w:customStyle="1" w:styleId="TOC91">
    <w:name w:val="TOC 91"/>
    <w:basedOn w:val="TOC8"/>
    <w:rsid w:val="0055211D"/>
    <w:pPr>
      <w:keepNext/>
      <w:ind w:left="1418" w:hanging="1418"/>
    </w:pPr>
    <w:rPr>
      <w:rFonts w:eastAsia="MS Mincho"/>
      <w:lang w:val="en-US" w:eastAsia="ja-JP"/>
    </w:rPr>
  </w:style>
  <w:style w:type="paragraph" w:customStyle="1" w:styleId="Caption1">
    <w:name w:val="Caption1"/>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HE">
    <w:name w:val="HE"/>
    <w:basedOn w:val="Normal"/>
    <w:rsid w:val="0055211D"/>
    <w:pPr>
      <w:overflowPunct w:val="0"/>
      <w:autoSpaceDE w:val="0"/>
      <w:autoSpaceDN w:val="0"/>
      <w:adjustRightInd w:val="0"/>
      <w:textAlignment w:val="baseline"/>
    </w:pPr>
    <w:rPr>
      <w:rFonts w:eastAsia="MS Mincho"/>
      <w:b/>
      <w:sz w:val="20"/>
      <w:szCs w:val="20"/>
      <w:lang w:val="en-GB" w:eastAsia="ja-JP"/>
    </w:rPr>
  </w:style>
  <w:style w:type="paragraph" w:customStyle="1" w:styleId="HO">
    <w:name w:val="HO"/>
    <w:basedOn w:val="Normal"/>
    <w:rsid w:val="0055211D"/>
    <w:pPr>
      <w:overflowPunct w:val="0"/>
      <w:autoSpaceDE w:val="0"/>
      <w:autoSpaceDN w:val="0"/>
      <w:adjustRightInd w:val="0"/>
      <w:jc w:val="right"/>
      <w:textAlignment w:val="baseline"/>
    </w:pPr>
    <w:rPr>
      <w:rFonts w:eastAsia="MS Mincho"/>
      <w:b/>
      <w:sz w:val="20"/>
      <w:szCs w:val="20"/>
      <w:lang w:val="en-GB" w:eastAsia="ja-JP"/>
    </w:rPr>
  </w:style>
  <w:style w:type="paragraph" w:customStyle="1" w:styleId="WP">
    <w:name w:val="WP"/>
    <w:basedOn w:val="Normal"/>
    <w:rsid w:val="0055211D"/>
    <w:pPr>
      <w:overflowPunct w:val="0"/>
      <w:autoSpaceDE w:val="0"/>
      <w:autoSpaceDN w:val="0"/>
      <w:adjustRightInd w:val="0"/>
      <w:jc w:val="both"/>
      <w:textAlignment w:val="baseline"/>
    </w:pPr>
    <w:rPr>
      <w:rFonts w:eastAsia="MS Mincho"/>
      <w:sz w:val="20"/>
      <w:szCs w:val="20"/>
      <w:lang w:val="en-GB"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Footer"/>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Normal"/>
    <w:rsid w:val="0055211D"/>
    <w:pPr>
      <w:overflowPunct w:val="0"/>
      <w:autoSpaceDE w:val="0"/>
      <w:autoSpaceDN w:val="0"/>
      <w:adjustRightInd w:val="0"/>
      <w:spacing w:before="120" w:after="120"/>
      <w:textAlignment w:val="baseline"/>
    </w:pPr>
    <w:rPr>
      <w:rFonts w:eastAsia="MS Mincho"/>
      <w:sz w:val="20"/>
      <w:szCs w:val="20"/>
      <w:lang w:eastAsia="ja-JP"/>
    </w:rPr>
  </w:style>
  <w:style w:type="paragraph" w:customStyle="1" w:styleId="Teststep">
    <w:name w:val="Test step"/>
    <w:basedOn w:val="Normal"/>
    <w:rsid w:val="0055211D"/>
    <w:pPr>
      <w:tabs>
        <w:tab w:val="left" w:pos="720"/>
      </w:tabs>
      <w:overflowPunct w:val="0"/>
      <w:autoSpaceDE w:val="0"/>
      <w:autoSpaceDN w:val="0"/>
      <w:adjustRightInd w:val="0"/>
      <w:ind w:left="720" w:hanging="720"/>
      <w:textAlignment w:val="baseline"/>
    </w:pPr>
    <w:rPr>
      <w:rFonts w:eastAsia="MS Mincho"/>
      <w:sz w:val="20"/>
      <w:szCs w:val="20"/>
      <w:lang w:val="en-GB" w:eastAsia="ja-JP"/>
    </w:rPr>
  </w:style>
  <w:style w:type="paragraph" w:customStyle="1" w:styleId="TableTitle">
    <w:name w:val="TableTitle"/>
    <w:basedOn w:val="Normal"/>
    <w:rsid w:val="0055211D"/>
    <w:pPr>
      <w:keepNext/>
      <w:keepLines/>
      <w:overflowPunct w:val="0"/>
      <w:autoSpaceDE w:val="0"/>
      <w:autoSpaceDN w:val="0"/>
      <w:adjustRightInd w:val="0"/>
      <w:spacing w:after="60"/>
      <w:ind w:left="210"/>
      <w:jc w:val="center"/>
      <w:textAlignment w:val="baseline"/>
    </w:pPr>
    <w:rPr>
      <w:rFonts w:ascii="CG Times (WN)" w:eastAsia="MS Mincho" w:hAnsi="CG Times (WN)"/>
      <w:b/>
      <w:sz w:val="20"/>
      <w:szCs w:val="20"/>
      <w:lang w:val="en-GB" w:eastAsia="ja-JP"/>
    </w:rPr>
  </w:style>
  <w:style w:type="paragraph" w:customStyle="1" w:styleId="TableofFigures1">
    <w:name w:val="Table of Figures1"/>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able">
    <w:name w:val="table"/>
    <w:basedOn w:val="Normal"/>
    <w:next w:val="Normal"/>
    <w:rsid w:val="0055211D"/>
    <w:pPr>
      <w:overflowPunct w:val="0"/>
      <w:autoSpaceDE w:val="0"/>
      <w:autoSpaceDN w:val="0"/>
      <w:adjustRightInd w:val="0"/>
      <w:jc w:val="center"/>
      <w:textAlignment w:val="baseline"/>
    </w:pPr>
    <w:rPr>
      <w:rFonts w:eastAsia="MS Mincho"/>
      <w:sz w:val="20"/>
      <w:szCs w:val="20"/>
      <w:lang w:eastAsia="ja-JP"/>
    </w:rPr>
  </w:style>
  <w:style w:type="paragraph" w:customStyle="1" w:styleId="Copyright">
    <w:name w:val="Copyright"/>
    <w:basedOn w:val="Normal"/>
    <w:rsid w:val="0055211D"/>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Normal"/>
    <w:next w:val="Normal"/>
    <w:rsid w:val="0055211D"/>
    <w:pPr>
      <w:overflowPunct w:val="0"/>
      <w:autoSpaceDE w:val="0"/>
      <w:autoSpaceDN w:val="0"/>
      <w:adjustRightInd w:val="0"/>
      <w:spacing w:after="220"/>
      <w:textAlignment w:val="baseline"/>
    </w:pPr>
    <w:rPr>
      <w:rFonts w:eastAsia="MS Mincho"/>
      <w:b/>
      <w:sz w:val="20"/>
      <w:szCs w:val="20"/>
      <w:lang w:eastAsia="ja-JP"/>
    </w:rPr>
  </w:style>
  <w:style w:type="paragraph" w:customStyle="1" w:styleId="Bullets">
    <w:name w:val="Bullets"/>
    <w:basedOn w:val="Normal"/>
    <w:rsid w:val="0055211D"/>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tal1">
    <w:name w:val="tal"/>
    <w:basedOn w:val="Normal"/>
    <w:rsid w:val="0055211D"/>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55211D"/>
    <w:rPr>
      <w:rFonts w:eastAsia="Batang"/>
      <w:lang w:val="en-GB"/>
    </w:rPr>
  </w:style>
  <w:style w:type="paragraph" w:customStyle="1" w:styleId="10">
    <w:name w:val="修订1"/>
    <w:hidden/>
    <w:semiHidden/>
    <w:rsid w:val="0055211D"/>
    <w:rPr>
      <w:rFonts w:eastAsia="Batang"/>
      <w:lang w:val="en-GB"/>
    </w:rPr>
  </w:style>
  <w:style w:type="paragraph" w:styleId="EndnoteText">
    <w:name w:val="endnote text"/>
    <w:basedOn w:val="Normal"/>
    <w:link w:val="EndnoteTextChar"/>
    <w:rsid w:val="0055211D"/>
    <w:pPr>
      <w:snapToGrid w:val="0"/>
      <w:spacing w:after="180"/>
    </w:pPr>
    <w:rPr>
      <w:sz w:val="20"/>
      <w:szCs w:val="20"/>
      <w:lang w:val="en-GB" w:eastAsia="x-none"/>
    </w:rPr>
  </w:style>
  <w:style w:type="character" w:customStyle="1" w:styleId="EndnoteTextChar">
    <w:name w:val="Endnote Text Char"/>
    <w:link w:val="EndnoteText"/>
    <w:rsid w:val="0055211D"/>
    <w:rPr>
      <w:rFonts w:eastAsia="Times New Roman"/>
      <w:lang w:val="en-GB" w:eastAsia="x-none"/>
    </w:rPr>
  </w:style>
  <w:style w:type="paragraph" w:customStyle="1" w:styleId="a3">
    <w:name w:val="変更箇所"/>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Normal"/>
    <w:rsid w:val="0055211D"/>
    <w:pPr>
      <w:keepNext/>
      <w:spacing w:before="60" w:after="60"/>
    </w:pPr>
    <w:rPr>
      <w:rFonts w:ascii="Bookman Old Style" w:eastAsia="SimSun" w:hAnsi="Bookman Old Style"/>
      <w:sz w:val="20"/>
      <w:szCs w:val="20"/>
      <w:lang w:eastAsia="ko-KR"/>
    </w:rPr>
  </w:style>
  <w:style w:type="paragraph" w:styleId="NoteHeading">
    <w:name w:val="Note Heading"/>
    <w:basedOn w:val="Normal"/>
    <w:next w:val="Normal"/>
    <w:link w:val="NoteHeadingChar"/>
    <w:qFormat/>
    <w:rsid w:val="0055211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NoteHeadingChar">
    <w:name w:val="Note Heading Char"/>
    <w:link w:val="NoteHeading"/>
    <w:qFormat/>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ListBullet2Char">
    <w:name w:val="List Bullet 2 Char"/>
    <w:link w:val="ListBullet2"/>
    <w:rsid w:val="0055211D"/>
    <w:rPr>
      <w:rFonts w:eastAsia="Times New Roman"/>
      <w:lang w:val="en-GB" w:eastAsia="en-US"/>
    </w:rPr>
  </w:style>
  <w:style w:type="table" w:customStyle="1" w:styleId="TableGrid4">
    <w:name w:val="Table Grid4"/>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5211D"/>
  </w:style>
  <w:style w:type="numbering" w:customStyle="1" w:styleId="NoList8">
    <w:name w:val="No List8"/>
    <w:next w:val="NoList"/>
    <w:uiPriority w:val="99"/>
    <w:semiHidden/>
    <w:unhideWhenUsed/>
    <w:rsid w:val="0055211D"/>
  </w:style>
  <w:style w:type="character" w:styleId="PlaceholderText">
    <w:name w:val="Placeholder Text"/>
    <w:uiPriority w:val="99"/>
    <w:rsid w:val="0055211D"/>
    <w:rPr>
      <w:color w:val="808080"/>
    </w:rPr>
  </w:style>
  <w:style w:type="paragraph" w:customStyle="1" w:styleId="TOC92">
    <w:name w:val="TOC 92"/>
    <w:basedOn w:val="TOC8"/>
    <w:rsid w:val="0055211D"/>
    <w:pPr>
      <w:keepNext/>
      <w:ind w:left="1418" w:hanging="1418"/>
    </w:pPr>
    <w:rPr>
      <w:rFonts w:eastAsia="MS Mincho"/>
      <w:lang w:val="en-US" w:eastAsia="ja-JP"/>
    </w:rPr>
  </w:style>
  <w:style w:type="paragraph" w:customStyle="1" w:styleId="Caption2">
    <w:name w:val="Caption2"/>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2">
    <w:name w:val="Table of Figures2"/>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paragraph" w:customStyle="1" w:styleId="TOC93">
    <w:name w:val="TOC 93"/>
    <w:basedOn w:val="TOC8"/>
    <w:rsid w:val="0055211D"/>
    <w:pPr>
      <w:keepNext/>
      <w:ind w:left="1418" w:hanging="1418"/>
    </w:pPr>
    <w:rPr>
      <w:rFonts w:eastAsia="MS Mincho"/>
      <w:lang w:val="en-US" w:eastAsia="ja-JP"/>
    </w:rPr>
  </w:style>
  <w:style w:type="paragraph" w:customStyle="1" w:styleId="Caption3">
    <w:name w:val="Caption3"/>
    <w:basedOn w:val="Normal"/>
    <w:next w:val="Normal"/>
    <w:rsid w:val="0055211D"/>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Normal"/>
    <w:next w:val="Normal"/>
    <w:rsid w:val="0055211D"/>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numbering" w:customStyle="1" w:styleId="NoList9">
    <w:name w:val="No List9"/>
    <w:next w:val="NoList"/>
    <w:uiPriority w:val="99"/>
    <w:semiHidden/>
    <w:unhideWhenUsed/>
    <w:rsid w:val="0055211D"/>
  </w:style>
  <w:style w:type="table" w:customStyle="1" w:styleId="TableGrid7">
    <w:name w:val="Table Grid7"/>
    <w:basedOn w:val="TableNormal"/>
    <w:next w:val="TableGrid"/>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4"/>
      </w:numPr>
      <w:tabs>
        <w:tab w:val="left" w:pos="0"/>
      </w:tabs>
      <w:suppressAutoHyphens/>
      <w:autoSpaceDN w:val="0"/>
      <w:spacing w:before="60" w:after="60"/>
      <w:jc w:val="both"/>
    </w:pPr>
    <w:rPr>
      <w:rFonts w:eastAsia="SimSun"/>
      <w:sz w:val="20"/>
      <w:szCs w:val="20"/>
      <w:lang w:val="en-GB"/>
    </w:rPr>
  </w:style>
  <w:style w:type="numbering" w:customStyle="1" w:styleId="LFO19">
    <w:name w:val="LFO19"/>
    <w:basedOn w:val="NoList"/>
    <w:rsid w:val="00133663"/>
    <w:pPr>
      <w:numPr>
        <w:numId w:val="14"/>
      </w:numPr>
    </w:pPr>
  </w:style>
  <w:style w:type="character" w:customStyle="1" w:styleId="ListParagraphChar">
    <w:name w:val="List Paragraph Char"/>
    <w:link w:val="ListParagraph"/>
    <w:uiPriority w:val="34"/>
    <w:locked/>
    <w:rsid w:val="001E41A8"/>
    <w:rPr>
      <w:rFonts w:ascii="SimSun" w:eastAsia="SimSun" w:hAnsi="SimSun" w:cs="SimSun"/>
      <w:sz w:val="24"/>
      <w:szCs w:val="24"/>
      <w:lang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E41A8"/>
    <w:rPr>
      <w:rFonts w:ascii="Times New Roman" w:eastAsia="MS Mincho" w:hAnsi="Times New Roman"/>
      <w:lang w:val="en-GB" w:eastAsia="ja-JP"/>
    </w:rPr>
  </w:style>
  <w:style w:type="character" w:customStyle="1" w:styleId="BodyText2Char">
    <w:name w:val="Body Text 2 Char"/>
    <w:link w:val="BodyText2"/>
    <w:rsid w:val="001E41A8"/>
    <w:rPr>
      <w:rFonts w:eastAsia="Times New Roman"/>
      <w:i/>
      <w:sz w:val="24"/>
      <w:szCs w:val="24"/>
    </w:rPr>
  </w:style>
  <w:style w:type="character" w:customStyle="1" w:styleId="BodyText3Char">
    <w:name w:val="Body Text 3 Char"/>
    <w:link w:val="BodyText3"/>
    <w:rsid w:val="001E41A8"/>
    <w:rPr>
      <w:rFonts w:eastAsia="Osaka"/>
      <w:color w:val="000000"/>
      <w:sz w:val="24"/>
      <w:szCs w:val="24"/>
    </w:rPr>
  </w:style>
  <w:style w:type="paragraph" w:customStyle="1" w:styleId="CharCharCharCharChar">
    <w:name w:val="Char Char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41A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E41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41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41A8"/>
    <w:rPr>
      <w:rFonts w:ascii="Arial" w:hAnsi="Arial"/>
      <w:sz w:val="32"/>
      <w:lang w:val="en-GB" w:eastAsia="ja-JP" w:bidi="ar-SA"/>
    </w:rPr>
  </w:style>
  <w:style w:type="character" w:customStyle="1" w:styleId="CharChar4">
    <w:name w:val="Char Char4"/>
    <w:rsid w:val="001E41A8"/>
    <w:rPr>
      <w:rFonts w:ascii="Courier New" w:hAnsi="Courier New"/>
      <w:lang w:val="nb-NO" w:eastAsia="ja-JP" w:bidi="ar-SA"/>
    </w:rPr>
  </w:style>
  <w:style w:type="character" w:customStyle="1" w:styleId="AndreaLeonardi">
    <w:name w:val="Andrea Leonardi"/>
    <w:semiHidden/>
    <w:rsid w:val="001E41A8"/>
    <w:rPr>
      <w:rFonts w:ascii="Arial" w:hAnsi="Arial" w:cs="Arial"/>
      <w:color w:val="auto"/>
      <w:sz w:val="20"/>
      <w:szCs w:val="20"/>
    </w:rPr>
  </w:style>
  <w:style w:type="character" w:customStyle="1" w:styleId="B1Char1">
    <w:name w:val="B1 Char1"/>
    <w:rsid w:val="001E41A8"/>
    <w:rPr>
      <w:lang w:val="en-GB"/>
    </w:rPr>
  </w:style>
  <w:style w:type="character" w:customStyle="1" w:styleId="NOCharChar">
    <w:name w:val="NO Char Char"/>
    <w:rsid w:val="001E41A8"/>
    <w:rPr>
      <w:lang w:val="en-GB" w:eastAsia="en-US" w:bidi="ar-SA"/>
    </w:rPr>
  </w:style>
  <w:style w:type="character" w:customStyle="1" w:styleId="NOZchn">
    <w:name w:val="NO Zchn"/>
    <w:rsid w:val="001E41A8"/>
    <w:rPr>
      <w:lang w:val="en-GB" w:eastAsia="en-US" w:bidi="ar-SA"/>
    </w:rPr>
  </w:style>
  <w:style w:type="paragraph" w:customStyle="1" w:styleId="CharCharCharCharCharChar">
    <w:name w:val="Char Char Char Char Char Char"/>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4">
    <w:name w:val="(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E41A8"/>
  </w:style>
  <w:style w:type="paragraph" w:customStyle="1" w:styleId="CarCar">
    <w:name w:val="Car C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41A8"/>
    <w:rPr>
      <w:rFonts w:ascii="Arial" w:hAnsi="Arial"/>
      <w:sz w:val="32"/>
      <w:lang w:val="en-GB" w:eastAsia="en-US" w:bidi="ar-SA"/>
    </w:rPr>
  </w:style>
  <w:style w:type="paragraph" w:customStyle="1" w:styleId="ZchnZchn1">
    <w:name w:val="Zchn Zchn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41A8"/>
    <w:rPr>
      <w:rFonts w:ascii="Arial" w:hAnsi="Arial"/>
      <w:sz w:val="32"/>
      <w:lang w:val="en-GB" w:eastAsia="en-US" w:bidi="ar-SA"/>
    </w:rPr>
  </w:style>
  <w:style w:type="paragraph" w:customStyle="1" w:styleId="2">
    <w:name w:val="(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41A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41A8"/>
    <w:rPr>
      <w:rFonts w:ascii="Arial" w:eastAsia="MS Mincho" w:hAnsi="Arial"/>
      <w:sz w:val="22"/>
      <w:lang w:val="en-GB" w:eastAsia="en-US" w:bidi="ar-SA"/>
    </w:rPr>
  </w:style>
  <w:style w:type="paragraph" w:customStyle="1" w:styleId="3">
    <w:name w:val="(文字) (文字)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41A8"/>
  </w:style>
  <w:style w:type="paragraph" w:customStyle="1" w:styleId="11">
    <w:name w:val="(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E41A8"/>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rsid w:val="001E41A8"/>
    <w:rPr>
      <w:lang w:val="en-GB" w:eastAsia="en-GB"/>
    </w:rPr>
  </w:style>
  <w:style w:type="paragraph" w:styleId="NormalIndent">
    <w:name w:val="Normal Indent"/>
    <w:basedOn w:val="Normal"/>
    <w:rsid w:val="001E41A8"/>
    <w:pPr>
      <w:ind w:left="851"/>
    </w:pPr>
    <w:rPr>
      <w:rFonts w:eastAsia="MS Mincho"/>
      <w:sz w:val="20"/>
      <w:szCs w:val="20"/>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41A8"/>
    <w:rPr>
      <w:rFonts w:ascii="Arial" w:hAnsi="Arial"/>
      <w:sz w:val="36"/>
      <w:lang w:val="en-GB" w:eastAsia="en-US" w:bidi="ar-SA"/>
    </w:rPr>
  </w:style>
  <w:style w:type="character" w:customStyle="1" w:styleId="CharChar7">
    <w:name w:val="Char Char7"/>
    <w:semiHidden/>
    <w:rsid w:val="001E41A8"/>
    <w:rPr>
      <w:rFonts w:ascii="Tahoma" w:hAnsi="Tahoma" w:cs="Tahoma"/>
      <w:shd w:val="clear" w:color="auto" w:fill="000080"/>
      <w:lang w:val="en-GB" w:eastAsia="en-US"/>
    </w:rPr>
  </w:style>
  <w:style w:type="character" w:customStyle="1" w:styleId="ZchnZchn5">
    <w:name w:val="Zchn Zchn5"/>
    <w:rsid w:val="001E41A8"/>
    <w:rPr>
      <w:rFonts w:ascii="Courier New" w:eastAsia="Batang" w:hAnsi="Courier New"/>
      <w:lang w:val="nb-NO" w:eastAsia="en-US" w:bidi="ar-SA"/>
    </w:rPr>
  </w:style>
  <w:style w:type="character" w:customStyle="1" w:styleId="CharChar10">
    <w:name w:val="Char Char10"/>
    <w:semiHidden/>
    <w:rsid w:val="001E41A8"/>
    <w:rPr>
      <w:rFonts w:ascii="Times New Roman" w:hAnsi="Times New Roman"/>
      <w:lang w:val="en-GB" w:eastAsia="en-US"/>
    </w:rPr>
  </w:style>
  <w:style w:type="character" w:customStyle="1" w:styleId="CharChar9">
    <w:name w:val="Char Char9"/>
    <w:semiHidden/>
    <w:rsid w:val="001E41A8"/>
    <w:rPr>
      <w:rFonts w:ascii="Tahoma" w:hAnsi="Tahoma" w:cs="Tahoma"/>
      <w:sz w:val="16"/>
      <w:szCs w:val="16"/>
      <w:lang w:val="en-GB" w:eastAsia="en-US"/>
    </w:rPr>
  </w:style>
  <w:style w:type="character" w:customStyle="1" w:styleId="CharChar8">
    <w:name w:val="Char Char8"/>
    <w:semiHidden/>
    <w:rsid w:val="001E41A8"/>
    <w:rPr>
      <w:rFonts w:ascii="Times New Roman" w:hAnsi="Times New Roman"/>
      <w:b/>
      <w:bCs/>
      <w:lang w:val="en-GB" w:eastAsia="en-US"/>
    </w:rPr>
  </w:style>
  <w:style w:type="paragraph" w:customStyle="1" w:styleId="a5">
    <w:name w:val="修订"/>
    <w:hidden/>
    <w:semiHidden/>
    <w:rsid w:val="001E41A8"/>
    <w:rPr>
      <w:rFonts w:eastAsia="Batang"/>
      <w:lang w:val="en-GB"/>
    </w:rPr>
  </w:style>
  <w:style w:type="character" w:styleId="EndnoteReference">
    <w:name w:val="endnote reference"/>
    <w:rsid w:val="001E41A8"/>
    <w:rPr>
      <w:vertAlign w:val="superscript"/>
    </w:rPr>
  </w:style>
  <w:style w:type="character" w:customStyle="1" w:styleId="btChar3">
    <w:name w:val="bt Char3"/>
    <w:aliases w:val="bt Car Char Char3"/>
    <w:rsid w:val="001E41A8"/>
    <w:rPr>
      <w:lang w:val="en-GB" w:eastAsia="ja-JP" w:bidi="ar-SA"/>
    </w:rPr>
  </w:style>
  <w:style w:type="paragraph" w:styleId="Title">
    <w:name w:val="Title"/>
    <w:basedOn w:val="Normal"/>
    <w:next w:val="Normal"/>
    <w:link w:val="TitleChar"/>
    <w:qFormat/>
    <w:rsid w:val="001E41A8"/>
    <w:pPr>
      <w:overflowPunct w:val="0"/>
      <w:autoSpaceDE w:val="0"/>
      <w:autoSpaceDN w:val="0"/>
      <w:adjustRightInd w:val="0"/>
      <w:spacing w:before="240" w:after="60"/>
      <w:textAlignment w:val="baseline"/>
      <w:outlineLvl w:val="0"/>
    </w:pPr>
    <w:rPr>
      <w:rFonts w:ascii="Courier New" w:eastAsia="MS Mincho" w:hAnsi="Courier New"/>
      <w:sz w:val="20"/>
      <w:szCs w:val="20"/>
      <w:lang w:val="nb-NO"/>
    </w:rPr>
  </w:style>
  <w:style w:type="character" w:customStyle="1" w:styleId="TitleChar">
    <w:name w:val="Title Char"/>
    <w:basedOn w:val="DefaultParagraphFont"/>
    <w:link w:val="Title"/>
    <w:rsid w:val="001E41A8"/>
    <w:rPr>
      <w:rFonts w:ascii="Courier New" w:hAnsi="Courier New"/>
      <w:lang w:val="nb-NO"/>
    </w:rPr>
  </w:style>
  <w:style w:type="character" w:customStyle="1" w:styleId="h5Char2">
    <w:name w:val="h5 Char2"/>
    <w:aliases w:val="Heading5 Char2,Head5 Char2,H5 Char2,M5 Char2,mh2 Char2,Module heading 2 Char2,heading 8 Char2,Numbered Sub-list Char1,Heading 81 Char Char1"/>
    <w:rsid w:val="001E41A8"/>
    <w:rPr>
      <w:rFonts w:ascii="Arial" w:hAnsi="Arial"/>
      <w:sz w:val="22"/>
      <w:lang w:val="en-GB" w:eastAsia="ja-JP" w:bidi="ar-SA"/>
    </w:rPr>
  </w:style>
  <w:style w:type="paragraph" w:styleId="Date">
    <w:name w:val="Date"/>
    <w:basedOn w:val="Normal"/>
    <w:next w:val="Normal"/>
    <w:link w:val="DateChar"/>
    <w:rsid w:val="001E41A8"/>
    <w:pPr>
      <w:overflowPunct w:val="0"/>
      <w:autoSpaceDE w:val="0"/>
      <w:autoSpaceDN w:val="0"/>
      <w:adjustRightInd w:val="0"/>
      <w:spacing w:after="180"/>
      <w:textAlignment w:val="baseline"/>
    </w:pPr>
    <w:rPr>
      <w:rFonts w:eastAsia="MS Mincho"/>
      <w:sz w:val="20"/>
      <w:szCs w:val="20"/>
      <w:lang w:val="en-GB"/>
    </w:rPr>
  </w:style>
  <w:style w:type="character" w:customStyle="1" w:styleId="DateChar">
    <w:name w:val="Date Char"/>
    <w:basedOn w:val="DefaultParagraphFont"/>
    <w:link w:val="Date"/>
    <w:rsid w:val="001E41A8"/>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41A8"/>
    <w:rPr>
      <w:rFonts w:ascii="Arial" w:hAnsi="Arial"/>
      <w:sz w:val="24"/>
      <w:lang w:val="en-GB"/>
    </w:rPr>
  </w:style>
  <w:style w:type="paragraph" w:customStyle="1" w:styleId="AutoCorrect">
    <w:name w:val="AutoCorrect"/>
    <w:rsid w:val="001E41A8"/>
    <w:rPr>
      <w:sz w:val="24"/>
      <w:szCs w:val="24"/>
      <w:lang w:val="en-GB" w:eastAsia="ko-KR"/>
    </w:rPr>
  </w:style>
  <w:style w:type="paragraph" w:customStyle="1" w:styleId="-PAGE-">
    <w:name w:val="- PAGE -"/>
    <w:rsid w:val="001E41A8"/>
    <w:rPr>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41A8"/>
    <w:rPr>
      <w:rFonts w:ascii="Arial" w:eastAsia="Batang" w:hAnsi="Arial" w:cs="Times New Roman"/>
      <w:b/>
      <w:bCs/>
      <w:i/>
      <w:iCs/>
      <w:sz w:val="28"/>
      <w:szCs w:val="28"/>
      <w:lang w:val="en-GB" w:eastAsia="en-US" w:bidi="ar-SA"/>
    </w:rPr>
  </w:style>
  <w:style w:type="paragraph" w:customStyle="1" w:styleId="Createdby">
    <w:name w:val="Created by"/>
    <w:rsid w:val="001E41A8"/>
    <w:rPr>
      <w:sz w:val="24"/>
      <w:szCs w:val="24"/>
      <w:lang w:val="en-GB" w:eastAsia="ko-KR"/>
    </w:rPr>
  </w:style>
  <w:style w:type="paragraph" w:customStyle="1" w:styleId="Createdon">
    <w:name w:val="Created on"/>
    <w:rsid w:val="001E41A8"/>
    <w:rPr>
      <w:sz w:val="24"/>
      <w:szCs w:val="24"/>
      <w:lang w:val="en-GB" w:eastAsia="ko-KR"/>
    </w:rPr>
  </w:style>
  <w:style w:type="paragraph" w:customStyle="1" w:styleId="Lastprinted">
    <w:name w:val="Last printed"/>
    <w:rsid w:val="001E41A8"/>
    <w:rPr>
      <w:sz w:val="24"/>
      <w:szCs w:val="24"/>
      <w:lang w:val="en-GB" w:eastAsia="ko-KR"/>
    </w:rPr>
  </w:style>
  <w:style w:type="paragraph" w:customStyle="1" w:styleId="Lastsavedby">
    <w:name w:val="Last saved by"/>
    <w:rsid w:val="001E41A8"/>
    <w:rPr>
      <w:sz w:val="24"/>
      <w:szCs w:val="24"/>
      <w:lang w:val="en-GB" w:eastAsia="ko-KR"/>
    </w:rPr>
  </w:style>
  <w:style w:type="paragraph" w:customStyle="1" w:styleId="Filename">
    <w:name w:val="Filename"/>
    <w:rsid w:val="001E41A8"/>
    <w:rPr>
      <w:sz w:val="24"/>
      <w:szCs w:val="24"/>
      <w:lang w:val="en-GB" w:eastAsia="ko-KR"/>
    </w:rPr>
  </w:style>
  <w:style w:type="paragraph" w:customStyle="1" w:styleId="Filenameandpath">
    <w:name w:val="Filename and path"/>
    <w:rsid w:val="001E41A8"/>
    <w:rPr>
      <w:sz w:val="24"/>
      <w:szCs w:val="24"/>
      <w:lang w:val="en-GB" w:eastAsia="ko-KR"/>
    </w:rPr>
  </w:style>
  <w:style w:type="paragraph" w:customStyle="1" w:styleId="AuthorPageDate">
    <w:name w:val="Author  Page #  Date"/>
    <w:rsid w:val="001E41A8"/>
    <w:rPr>
      <w:sz w:val="24"/>
      <w:szCs w:val="24"/>
      <w:lang w:val="en-GB" w:eastAsia="ko-KR"/>
    </w:rPr>
  </w:style>
  <w:style w:type="paragraph" w:customStyle="1" w:styleId="ConfidentialPageDate">
    <w:name w:val="Confidential  Page #  Date"/>
    <w:rsid w:val="001E41A8"/>
    <w:rPr>
      <w:sz w:val="24"/>
      <w:szCs w:val="24"/>
      <w:lang w:val="en-GB" w:eastAsia="ko-KR"/>
    </w:rPr>
  </w:style>
  <w:style w:type="paragraph" w:customStyle="1" w:styleId="CouvRecTitle">
    <w:name w:val="Couv Rec Title"/>
    <w:basedOn w:val="Normal"/>
    <w:rsid w:val="001E41A8"/>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rsid w:val="001E41A8"/>
    <w:pPr>
      <w:tabs>
        <w:tab w:val="num" w:pos="1440"/>
      </w:tabs>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1E41A8"/>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ageXofY">
    <w:name w:val="Page X of Y"/>
    <w:rsid w:val="001E41A8"/>
    <w:rPr>
      <w:rFonts w:eastAsia="SimSun"/>
      <w:sz w:val="24"/>
      <w:szCs w:val="24"/>
      <w:lang w:val="en-GB" w:eastAsia="ko-KR"/>
    </w:rPr>
  </w:style>
  <w:style w:type="paragraph" w:customStyle="1" w:styleId="ATC">
    <w:name w:val="ATC"/>
    <w:basedOn w:val="Normal"/>
    <w:rsid w:val="001E41A8"/>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1CharChar1Char">
    <w:name w:val="(文字) (文字)1 Char (文字) (文字) Char (文字) (文字)1 Char (文字) (文字)"/>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OC">
    <w:name w:val="TaOC"/>
    <w:basedOn w:val="TAC"/>
    <w:rsid w:val="001E41A8"/>
    <w:rPr>
      <w:rFonts w:eastAsia="SimSun"/>
      <w:szCs w:val="18"/>
      <w:lang w:eastAsia="ja-JP"/>
    </w:rPr>
  </w:style>
  <w:style w:type="character" w:customStyle="1" w:styleId="T1Char3">
    <w:name w:val="T1 Char3"/>
    <w:aliases w:val="Header 6 Char Char3"/>
    <w:rsid w:val="001E41A8"/>
    <w:rPr>
      <w:rFonts w:ascii="Arial" w:hAnsi="Arial"/>
      <w:lang w:val="en-GB" w:eastAsia="en-US" w:bidi="ar-SA"/>
    </w:rPr>
  </w:style>
  <w:style w:type="paragraph" w:customStyle="1" w:styleId="StyleHeading6Left0cmHanging349cmAfter9pt">
    <w:name w:val="Style Heading 6 + Left:  0 cm Hanging:  3.49 cm After:  9 pt"/>
    <w:basedOn w:val="Heading6"/>
    <w:rsid w:val="001E41A8"/>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1E41A8"/>
    <w:pPr>
      <w:numPr>
        <w:ilvl w:val="0"/>
        <w:numId w:val="0"/>
      </w:numPr>
      <w:spacing w:before="240" w:beforeAutospacing="0" w:afterLines="0" w:after="180"/>
    </w:pPr>
    <w:rPr>
      <w:rFonts w:eastAsia="MS Mincho"/>
      <w:bCs/>
    </w:rPr>
  </w:style>
  <w:style w:type="paragraph" w:customStyle="1" w:styleId="30">
    <w:name w:val="吹き出し3"/>
    <w:basedOn w:val="Normal"/>
    <w:semiHidden/>
    <w:rsid w:val="001E41A8"/>
    <w:pPr>
      <w:spacing w:after="180"/>
    </w:pPr>
    <w:rPr>
      <w:rFonts w:ascii="Tahoma" w:eastAsia="MS Mincho" w:hAnsi="Tahoma" w:cs="Tahoma"/>
      <w:sz w:val="16"/>
      <w:szCs w:val="16"/>
      <w:lang w:val="en-GB"/>
    </w:rPr>
  </w:style>
  <w:style w:type="paragraph" w:customStyle="1" w:styleId="JK-text-simpledoc">
    <w:name w:val="JK - text - simple doc"/>
    <w:basedOn w:val="BodyText"/>
    <w:autoRedefine/>
    <w:rsid w:val="001E41A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E41A8"/>
    <w:pPr>
      <w:spacing w:before="100" w:beforeAutospacing="1" w:after="100" w:afterAutospacing="1"/>
    </w:pPr>
    <w:rPr>
      <w:rFonts w:eastAsia="MS Mincho"/>
    </w:rPr>
  </w:style>
  <w:style w:type="paragraph" w:customStyle="1" w:styleId="12">
    <w:name w:val="吹き出し1"/>
    <w:basedOn w:val="Normal"/>
    <w:semiHidden/>
    <w:rsid w:val="001E41A8"/>
    <w:pPr>
      <w:spacing w:after="180"/>
    </w:pPr>
    <w:rPr>
      <w:rFonts w:ascii="Tahoma" w:eastAsia="MS Mincho" w:hAnsi="Tahoma" w:cs="Tahoma"/>
      <w:sz w:val="16"/>
      <w:szCs w:val="16"/>
      <w:lang w:val="en-GB"/>
    </w:rPr>
  </w:style>
  <w:style w:type="paragraph" w:customStyle="1" w:styleId="20">
    <w:name w:val="吹き出し2"/>
    <w:basedOn w:val="Normal"/>
    <w:semiHidden/>
    <w:rsid w:val="001E41A8"/>
    <w:pPr>
      <w:spacing w:after="180"/>
    </w:pPr>
    <w:rPr>
      <w:rFonts w:ascii="Tahoma" w:eastAsia="MS Mincho" w:hAnsi="Tahoma" w:cs="Tahoma"/>
      <w:sz w:val="16"/>
      <w:szCs w:val="16"/>
      <w:lang w:val="en-GB"/>
    </w:rPr>
  </w:style>
  <w:style w:type="paragraph" w:customStyle="1" w:styleId="CRfront">
    <w:name w:val="CR_front"/>
    <w:basedOn w:val="Normal"/>
    <w:rsid w:val="001E41A8"/>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xl40">
    <w:name w:val="xl40"/>
    <w:basedOn w:val="Normal"/>
    <w:rsid w:val="001E41A8"/>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2">
    <w:name w:val="t2"/>
    <w:basedOn w:val="Normal"/>
    <w:rsid w:val="001E41A8"/>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1E41A8"/>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41A8"/>
    <w:rPr>
      <w:rFonts w:ascii="Arial" w:hAnsi="Arial"/>
      <w:sz w:val="28"/>
      <w:lang w:val="en-GB" w:eastAsia="en-US" w:bidi="ar-SA"/>
    </w:rPr>
  </w:style>
  <w:style w:type="paragraph" w:customStyle="1" w:styleId="Heading3Underrubrik2H3">
    <w:name w:val="Heading 3.Underrubrik2.H3"/>
    <w:basedOn w:val="Heading2Head2A2"/>
    <w:next w:val="Normal"/>
    <w:rsid w:val="001E41A8"/>
    <w:pPr>
      <w:spacing w:before="120"/>
      <w:outlineLvl w:val="2"/>
    </w:pPr>
    <w:rPr>
      <w:sz w:val="28"/>
    </w:rPr>
  </w:style>
  <w:style w:type="paragraph" w:customStyle="1" w:styleId="Heading2Head2A2">
    <w:name w:val="Heading 2.Head2A.2"/>
    <w:basedOn w:val="Heading1"/>
    <w:next w:val="Normal"/>
    <w:rsid w:val="001E41A8"/>
    <w:pPr>
      <w:numPr>
        <w:numId w:val="0"/>
      </w:numPr>
      <w:pBdr>
        <w:top w:val="none" w:sz="0" w:space="0" w:color="auto"/>
      </w:pBdr>
      <w:spacing w:before="180"/>
      <w:ind w:left="1134" w:hanging="1134"/>
      <w:outlineLvl w:val="1"/>
    </w:pPr>
    <w:rPr>
      <w:rFonts w:eastAsia="SimSun"/>
      <w:sz w:val="32"/>
      <w:szCs w:val="36"/>
      <w:lang w:eastAsia="es-ES"/>
    </w:rPr>
  </w:style>
  <w:style w:type="paragraph" w:customStyle="1" w:styleId="11BodyText">
    <w:name w:val="11 BodyText"/>
    <w:basedOn w:val="Normal"/>
    <w:rsid w:val="001E41A8"/>
    <w:pPr>
      <w:spacing w:after="220"/>
      <w:ind w:left="1298"/>
    </w:pPr>
    <w:rPr>
      <w:rFonts w:ascii="Arial" w:eastAsia="SimSun" w:hAnsi="Arial"/>
      <w:sz w:val="20"/>
      <w:szCs w:val="20"/>
      <w:lang w:eastAsia="en-GB"/>
    </w:rPr>
  </w:style>
  <w:style w:type="numbering" w:customStyle="1" w:styleId="13">
    <w:name w:val="无列表1"/>
    <w:next w:val="NoList"/>
    <w:semiHidden/>
    <w:rsid w:val="001E41A8"/>
  </w:style>
  <w:style w:type="paragraph" w:customStyle="1" w:styleId="berschrift2Head2A2">
    <w:name w:val="Überschrift 2.Head2A.2"/>
    <w:basedOn w:val="Heading1"/>
    <w:next w:val="Normal"/>
    <w:rsid w:val="001E41A8"/>
    <w:pPr>
      <w:numPr>
        <w:numId w:val="0"/>
      </w:numPr>
      <w:pBdr>
        <w:top w:val="none" w:sz="0" w:space="0" w:color="auto"/>
      </w:pBdr>
      <w:overflowPunct/>
      <w:autoSpaceDE/>
      <w:autoSpaceDN/>
      <w:adjustRightInd/>
      <w:spacing w:before="180"/>
      <w:ind w:left="1134" w:hanging="1134"/>
      <w:textAlignment w:val="auto"/>
      <w:outlineLvl w:val="1"/>
    </w:pPr>
    <w:rPr>
      <w:rFonts w:eastAsia="MS Mincho"/>
      <w:sz w:val="32"/>
      <w:szCs w:val="36"/>
      <w:lang w:eastAsia="de-DE"/>
    </w:rPr>
  </w:style>
  <w:style w:type="table" w:customStyle="1" w:styleId="31">
    <w:name w:val="网格型3"/>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E41A8"/>
    <w:pPr>
      <w:keepNext/>
      <w:keepLines/>
      <w:overflowPunct w:val="0"/>
      <w:autoSpaceDE w:val="0"/>
      <w:autoSpaceDN w:val="0"/>
      <w:adjustRightInd w:val="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rsid w:val="001E41A8"/>
    <w:pPr>
      <w:overflowPunct/>
      <w:autoSpaceDE/>
      <w:autoSpaceDN/>
      <w:adjustRightInd/>
      <w:textAlignment w:val="auto"/>
    </w:pPr>
    <w:rPr>
      <w:kern w:val="2"/>
    </w:rPr>
  </w:style>
  <w:style w:type="character" w:customStyle="1" w:styleId="StyleTACChar">
    <w:name w:val="Style TAC + Char"/>
    <w:link w:val="StyleTAC"/>
    <w:rsid w:val="001E41A8"/>
    <w:rPr>
      <w:rFonts w:ascii="Arial" w:hAnsi="Arial"/>
      <w:kern w:val="2"/>
      <w:sz w:val="18"/>
      <w:lang w:val="en-GB"/>
    </w:rPr>
  </w:style>
  <w:style w:type="character" w:customStyle="1" w:styleId="CharChar29">
    <w:name w:val="Char Char29"/>
    <w:rsid w:val="001E41A8"/>
    <w:rPr>
      <w:rFonts w:ascii="Arial" w:hAnsi="Arial"/>
      <w:sz w:val="36"/>
      <w:lang w:val="en-GB" w:eastAsia="en-US" w:bidi="ar-SA"/>
    </w:rPr>
  </w:style>
  <w:style w:type="character" w:customStyle="1" w:styleId="CharChar28">
    <w:name w:val="Char Char28"/>
    <w:rsid w:val="001E41A8"/>
    <w:rPr>
      <w:rFonts w:ascii="Arial" w:hAnsi="Arial"/>
      <w:sz w:val="32"/>
      <w:lang w:val="en-GB"/>
    </w:rPr>
  </w:style>
  <w:style w:type="paragraph" w:customStyle="1" w:styleId="berschrift3h3H3Underrubrik2">
    <w:name w:val="Überschrift 3.h3.H3.Underrubrik2"/>
    <w:basedOn w:val="Heading2"/>
    <w:next w:val="Normal"/>
    <w:rsid w:val="001E41A8"/>
    <w:pPr>
      <w:keepNext/>
      <w:keepLines/>
      <w:numPr>
        <w:ilvl w:val="0"/>
        <w:numId w:val="0"/>
      </w:numPr>
      <w:spacing w:before="120" w:beforeAutospacing="0" w:afterLines="0" w:after="18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E41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E41A8"/>
    <w:rPr>
      <w:rFonts w:ascii="Arial" w:hAnsi="Arial"/>
      <w:sz w:val="22"/>
      <w:lang w:val="en-GB" w:eastAsia="en-GB" w:bidi="ar-SA"/>
    </w:rPr>
  </w:style>
  <w:style w:type="paragraph" w:customStyle="1" w:styleId="5">
    <w:name w:val="吹き出し5"/>
    <w:basedOn w:val="Normal"/>
    <w:semiHidden/>
    <w:rsid w:val="001E41A8"/>
    <w:pPr>
      <w:spacing w:after="180"/>
    </w:pPr>
    <w:rPr>
      <w:rFonts w:ascii="Tahoma" w:eastAsia="MS Mincho" w:hAnsi="Tahoma" w:cs="Tahoma"/>
      <w:sz w:val="16"/>
      <w:szCs w:val="16"/>
      <w:lang w:val="en-GB"/>
    </w:rPr>
  </w:style>
  <w:style w:type="character" w:customStyle="1" w:styleId="B1Zchn">
    <w:name w:val="B1 Zchn"/>
    <w:rsid w:val="001E41A8"/>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E41A8"/>
    <w:rPr>
      <w:rFonts w:ascii="Times New Roman" w:eastAsia="Times New Roman" w:hAnsi="Times New Roman"/>
      <w:lang w:val="en-GB" w:eastAsia="ja-JP"/>
    </w:rPr>
  </w:style>
  <w:style w:type="paragraph" w:customStyle="1" w:styleId="CharCharCharCharChar2">
    <w:name w:val="Char Char 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2">
    <w:name w:val="Char Char Char Char Char Char2"/>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E41A8"/>
    <w:rPr>
      <w:lang w:val="en-GB" w:eastAsia="ja-JP" w:bidi="ar-SA"/>
    </w:rPr>
  </w:style>
  <w:style w:type="character" w:customStyle="1" w:styleId="CharChar42">
    <w:name w:val="Char Char42"/>
    <w:rsid w:val="001E41A8"/>
    <w:rPr>
      <w:rFonts w:ascii="Courier New" w:hAnsi="Courier New" w:cs="Courier New" w:hint="default"/>
      <w:lang w:val="nb-NO" w:eastAsia="ja-JP" w:bidi="ar-SA"/>
    </w:rPr>
  </w:style>
  <w:style w:type="character" w:customStyle="1" w:styleId="CharChar72">
    <w:name w:val="Char Char72"/>
    <w:semiHidden/>
    <w:rsid w:val="001E41A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E41A8"/>
    <w:pPr>
      <w:keepNext/>
      <w:tabs>
        <w:tab w:val="num" w:pos="0"/>
      </w:tabs>
      <w:spacing w:beforeLines="20" w:afterLines="10" w:after="180"/>
      <w:ind w:right="284"/>
      <w:jc w:val="both"/>
      <w:outlineLvl w:val="0"/>
    </w:pPr>
    <w:rPr>
      <w:rFonts w:ascii="Arial" w:eastAsia="SimSun" w:hAnsi="Arial" w:cs="SimSun"/>
      <w:b/>
      <w:bCs/>
      <w:sz w:val="28"/>
      <w:szCs w:val="20"/>
      <w:lang w:eastAsia="zh-CN"/>
    </w:rPr>
  </w:style>
  <w:style w:type="character" w:customStyle="1" w:styleId="CharChar102">
    <w:name w:val="Char Char102"/>
    <w:semiHidden/>
    <w:rsid w:val="001E41A8"/>
    <w:rPr>
      <w:rFonts w:ascii="Times New Roman" w:hAnsi="Times New Roman" w:cs="Times New Roman" w:hint="default"/>
      <w:lang w:val="en-GB" w:eastAsia="en-US"/>
    </w:rPr>
  </w:style>
  <w:style w:type="character" w:customStyle="1" w:styleId="CharChar92">
    <w:name w:val="Char Char92"/>
    <w:semiHidden/>
    <w:rsid w:val="001E41A8"/>
    <w:rPr>
      <w:rFonts w:ascii="Tahoma" w:hAnsi="Tahoma" w:cs="Tahoma" w:hint="default"/>
      <w:sz w:val="16"/>
      <w:szCs w:val="16"/>
      <w:lang w:val="en-GB" w:eastAsia="en-US"/>
    </w:rPr>
  </w:style>
  <w:style w:type="character" w:customStyle="1" w:styleId="CharChar82">
    <w:name w:val="Char Char82"/>
    <w:semiHidden/>
    <w:rsid w:val="001E41A8"/>
    <w:rPr>
      <w:rFonts w:ascii="Times New Roman" w:hAnsi="Times New Roman" w:cs="Times New Roman" w:hint="default"/>
      <w:b/>
      <w:bCs/>
      <w:lang w:val="en-GB" w:eastAsia="en-US"/>
    </w:rPr>
  </w:style>
  <w:style w:type="character" w:customStyle="1" w:styleId="CharChar292">
    <w:name w:val="Char Char292"/>
    <w:rsid w:val="001E41A8"/>
    <w:rPr>
      <w:rFonts w:ascii="Arial" w:hAnsi="Arial" w:cs="Arial" w:hint="default"/>
      <w:sz w:val="36"/>
      <w:lang w:val="en-GB" w:eastAsia="en-US" w:bidi="ar-SA"/>
    </w:rPr>
  </w:style>
  <w:style w:type="character" w:customStyle="1" w:styleId="CharChar282">
    <w:name w:val="Char Char282"/>
    <w:rsid w:val="001E41A8"/>
    <w:rPr>
      <w:rFonts w:ascii="Arial" w:hAnsi="Arial" w:cs="Arial" w:hint="default"/>
      <w:sz w:val="32"/>
      <w:lang w:val="en-GB"/>
    </w:rPr>
  </w:style>
  <w:style w:type="character" w:customStyle="1" w:styleId="msoins00">
    <w:name w:val="msoins0"/>
    <w:rsid w:val="001E41A8"/>
  </w:style>
  <w:style w:type="character" w:customStyle="1" w:styleId="B3Char">
    <w:name w:val="B3 Char"/>
    <w:rsid w:val="001E41A8"/>
    <w:rPr>
      <w:rFonts w:ascii="Times New Roman" w:hAnsi="Times New Roman"/>
      <w:lang w:val="en-GB"/>
    </w:rPr>
  </w:style>
  <w:style w:type="character" w:customStyle="1" w:styleId="BodyTextIndent3Char">
    <w:name w:val="Body Text Indent 3 Char"/>
    <w:link w:val="BodyTextIndent3"/>
    <w:rsid w:val="001E41A8"/>
    <w:rPr>
      <w:rFonts w:eastAsia="Times New Roman"/>
      <w:sz w:val="24"/>
      <w:szCs w:val="24"/>
    </w:rPr>
  </w:style>
  <w:style w:type="character" w:customStyle="1" w:styleId="textbodybold1">
    <w:name w:val="textbodybold1"/>
    <w:rsid w:val="001E41A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rsid w:val="001E41A8"/>
    <w:rPr>
      <w:vanish w:val="0"/>
      <w:color w:val="FF0000"/>
      <w:lang w:eastAsia="en-US"/>
    </w:rPr>
  </w:style>
  <w:style w:type="character" w:customStyle="1" w:styleId="ZchnZchn52">
    <w:name w:val="Zchn Zchn52"/>
    <w:rsid w:val="001E41A8"/>
    <w:rPr>
      <w:rFonts w:ascii="Courier New" w:eastAsia="Batang" w:hAnsi="Courier New"/>
      <w:lang w:val="nb-NO" w:eastAsia="en-US" w:bidi="ar-SA"/>
    </w:rPr>
  </w:style>
  <w:style w:type="character" w:customStyle="1" w:styleId="ListChar">
    <w:name w:val="List Char"/>
    <w:link w:val="List"/>
    <w:rsid w:val="001E41A8"/>
    <w:rPr>
      <w:rFonts w:eastAsia="Times New Roman"/>
      <w:lang w:val="en-GB"/>
    </w:rPr>
  </w:style>
  <w:style w:type="character" w:customStyle="1" w:styleId="List2Char">
    <w:name w:val="List 2 Char"/>
    <w:link w:val="List2"/>
    <w:rsid w:val="001E41A8"/>
    <w:rPr>
      <w:rFonts w:eastAsia="Times New Roman"/>
      <w:lang w:val="en-GB"/>
    </w:rPr>
  </w:style>
  <w:style w:type="character" w:customStyle="1" w:styleId="ListBullet3Char">
    <w:name w:val="List Bullet 3 Char"/>
    <w:link w:val="ListBullet3"/>
    <w:rsid w:val="001E41A8"/>
    <w:rPr>
      <w:rFonts w:eastAsia="Times New Roman"/>
      <w:lang w:val="en-GB"/>
    </w:rPr>
  </w:style>
  <w:style w:type="character" w:customStyle="1" w:styleId="ListBulletChar">
    <w:name w:val="List Bullet Char"/>
    <w:link w:val="ListBullet"/>
    <w:rsid w:val="001E41A8"/>
    <w:rPr>
      <w:rFonts w:eastAsia="Times New Roman"/>
      <w:lang w:val="en-GB"/>
    </w:rPr>
  </w:style>
  <w:style w:type="character" w:customStyle="1" w:styleId="1Char0">
    <w:name w:val="样式1 Char"/>
    <w:link w:val="1"/>
    <w:rsid w:val="001E41A8"/>
    <w:rPr>
      <w:rFonts w:ascii="Arial" w:hAnsi="Arial"/>
      <w:sz w:val="18"/>
      <w:lang w:val="en-GB" w:eastAsia="ja-JP"/>
    </w:rPr>
  </w:style>
  <w:style w:type="character" w:customStyle="1" w:styleId="superscript">
    <w:name w:val="superscript"/>
    <w:rsid w:val="001E41A8"/>
    <w:rPr>
      <w:rFonts w:ascii="Bookman" w:hAnsi="Bookman"/>
      <w:position w:val="6"/>
      <w:sz w:val="18"/>
    </w:rPr>
  </w:style>
  <w:style w:type="character" w:customStyle="1" w:styleId="NOChar1">
    <w:name w:val="NO Char1"/>
    <w:rsid w:val="001E41A8"/>
    <w:rPr>
      <w:rFonts w:eastAsia="MS Mincho"/>
      <w:lang w:val="en-GB" w:eastAsia="en-US" w:bidi="ar-SA"/>
    </w:rPr>
  </w:style>
  <w:style w:type="paragraph" w:customStyle="1" w:styleId="textintend1">
    <w:name w:val="text intend 1"/>
    <w:basedOn w:val="text"/>
    <w:rsid w:val="001E41A8"/>
    <w:pPr>
      <w:widowControl/>
      <w:tabs>
        <w:tab w:val="left" w:pos="992"/>
      </w:tabs>
      <w:spacing w:after="120"/>
      <w:ind w:left="992" w:hanging="425"/>
    </w:pPr>
    <w:rPr>
      <w:rFonts w:eastAsia="MS Mincho"/>
      <w:lang w:val="en-US"/>
    </w:rPr>
  </w:style>
  <w:style w:type="paragraph" w:customStyle="1" w:styleId="TabList">
    <w:name w:val="TabList"/>
    <w:basedOn w:val="Normal"/>
    <w:rsid w:val="001E41A8"/>
    <w:pPr>
      <w:tabs>
        <w:tab w:val="left" w:pos="1134"/>
      </w:tabs>
    </w:pPr>
    <w:rPr>
      <w:rFonts w:eastAsia="MS Mincho"/>
      <w:sz w:val="20"/>
      <w:szCs w:val="20"/>
      <w:lang w:val="en-GB"/>
    </w:rPr>
  </w:style>
  <w:style w:type="character" w:customStyle="1" w:styleId="BodyText2Char1">
    <w:name w:val="Body Text 2 Char1"/>
    <w:rsid w:val="001E41A8"/>
    <w:rPr>
      <w:lang w:val="en-GB"/>
    </w:rPr>
  </w:style>
  <w:style w:type="character" w:customStyle="1" w:styleId="EndnoteTextChar1">
    <w:name w:val="Endnote Text Char1"/>
    <w:rsid w:val="001E41A8"/>
    <w:rPr>
      <w:lang w:val="en-GB"/>
    </w:rPr>
  </w:style>
  <w:style w:type="character" w:customStyle="1" w:styleId="TitleChar1">
    <w:name w:val="Title Char1"/>
    <w:rsid w:val="001E41A8"/>
    <w:rPr>
      <w:rFonts w:ascii="Cambria" w:eastAsia="Times New Roman" w:hAnsi="Cambria" w:cs="Times New Roman"/>
      <w:b/>
      <w:bCs/>
      <w:kern w:val="28"/>
      <w:sz w:val="32"/>
      <w:szCs w:val="32"/>
      <w:lang w:val="en-GB"/>
    </w:rPr>
  </w:style>
  <w:style w:type="paragraph" w:customStyle="1" w:styleId="textintend2">
    <w:name w:val="text intend 2"/>
    <w:basedOn w:val="text"/>
    <w:rsid w:val="001E41A8"/>
    <w:pPr>
      <w:widowControl/>
      <w:tabs>
        <w:tab w:val="left" w:pos="1418"/>
      </w:tabs>
      <w:spacing w:after="120"/>
      <w:ind w:left="1418" w:hanging="426"/>
    </w:pPr>
    <w:rPr>
      <w:rFonts w:eastAsia="MS Mincho"/>
      <w:lang w:val="en-US"/>
    </w:rPr>
  </w:style>
  <w:style w:type="character" w:customStyle="1" w:styleId="BodyTextIndent2Char1">
    <w:name w:val="Body Text Indent 2 Char1"/>
    <w:rsid w:val="001E41A8"/>
    <w:rPr>
      <w:lang w:val="en-GB"/>
    </w:rPr>
  </w:style>
  <w:style w:type="character" w:customStyle="1" w:styleId="BodyTextIndentChar1">
    <w:name w:val="Body Text Indent Char1"/>
    <w:rsid w:val="001E41A8"/>
    <w:rPr>
      <w:lang w:val="en-GB"/>
    </w:rPr>
  </w:style>
  <w:style w:type="character" w:customStyle="1" w:styleId="BodyText3Char1">
    <w:name w:val="Body Text 3 Char1"/>
    <w:rsid w:val="001E41A8"/>
    <w:rPr>
      <w:sz w:val="16"/>
      <w:szCs w:val="16"/>
      <w:lang w:val="en-GB"/>
    </w:rPr>
  </w:style>
  <w:style w:type="paragraph" w:customStyle="1" w:styleId="text">
    <w:name w:val="text"/>
    <w:basedOn w:val="Normal"/>
    <w:rsid w:val="001E41A8"/>
    <w:pPr>
      <w:widowControl w:val="0"/>
      <w:spacing w:after="240"/>
      <w:jc w:val="both"/>
    </w:pPr>
    <w:rPr>
      <w:rFonts w:eastAsia="SimSun"/>
      <w:szCs w:val="20"/>
      <w:lang w:val="en-AU"/>
    </w:rPr>
  </w:style>
  <w:style w:type="paragraph" w:customStyle="1" w:styleId="berschrift1H1">
    <w:name w:val="Überschrift 1.H1"/>
    <w:basedOn w:val="Normal"/>
    <w:next w:val="Normal"/>
    <w:rsid w:val="001E41A8"/>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rsid w:val="001E41A8"/>
    <w:pPr>
      <w:widowControl/>
      <w:tabs>
        <w:tab w:val="left" w:pos="1843"/>
      </w:tabs>
      <w:spacing w:after="120"/>
      <w:ind w:left="1843" w:hanging="425"/>
    </w:pPr>
    <w:rPr>
      <w:rFonts w:eastAsia="MS Mincho"/>
      <w:lang w:val="en-US"/>
    </w:rPr>
  </w:style>
  <w:style w:type="paragraph" w:customStyle="1" w:styleId="normalpuce">
    <w:name w:val="normal puce"/>
    <w:basedOn w:val="Normal"/>
    <w:rsid w:val="001E41A8"/>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rsid w:val="001E41A8"/>
    <w:pPr>
      <w:spacing w:after="240"/>
      <w:jc w:val="both"/>
    </w:pPr>
    <w:rPr>
      <w:rFonts w:ascii="Helvetica" w:eastAsia="SimSun" w:hAnsi="Helvetica"/>
      <w:sz w:val="20"/>
      <w:szCs w:val="20"/>
      <w:lang w:val="en-GB"/>
    </w:rPr>
  </w:style>
  <w:style w:type="paragraph" w:customStyle="1" w:styleId="List1">
    <w:name w:val="List1"/>
    <w:basedOn w:val="Normal"/>
    <w:rsid w:val="001E41A8"/>
    <w:pPr>
      <w:spacing w:before="120" w:line="280" w:lineRule="atLeast"/>
      <w:ind w:left="360" w:hanging="360"/>
      <w:jc w:val="both"/>
    </w:pPr>
    <w:rPr>
      <w:rFonts w:ascii="Bookman" w:eastAsia="SimSun" w:hAnsi="Bookman"/>
      <w:sz w:val="20"/>
      <w:szCs w:val="20"/>
    </w:rPr>
  </w:style>
  <w:style w:type="paragraph" w:customStyle="1" w:styleId="1">
    <w:name w:val="样式1"/>
    <w:basedOn w:val="TAN"/>
    <w:link w:val="1Char0"/>
    <w:qFormat/>
    <w:rsid w:val="001E41A8"/>
    <w:pPr>
      <w:numPr>
        <w:numId w:val="16"/>
      </w:numPr>
    </w:pPr>
    <w:rPr>
      <w:lang w:eastAsia="ja-JP"/>
    </w:rPr>
  </w:style>
  <w:style w:type="paragraph" w:customStyle="1" w:styleId="TdocText">
    <w:name w:val="Tdoc_Text"/>
    <w:basedOn w:val="Normal"/>
    <w:rsid w:val="001E41A8"/>
    <w:pPr>
      <w:spacing w:before="120"/>
      <w:jc w:val="both"/>
    </w:pPr>
    <w:rPr>
      <w:rFonts w:eastAsia="SimSun"/>
      <w:sz w:val="20"/>
      <w:szCs w:val="20"/>
    </w:rPr>
  </w:style>
  <w:style w:type="paragraph" w:customStyle="1" w:styleId="centered">
    <w:name w:val="centered"/>
    <w:basedOn w:val="Normal"/>
    <w:rsid w:val="001E41A8"/>
    <w:pPr>
      <w:widowControl w:val="0"/>
      <w:spacing w:before="120" w:line="280" w:lineRule="atLeast"/>
      <w:jc w:val="center"/>
    </w:pPr>
    <w:rPr>
      <w:rFonts w:ascii="Bookman" w:eastAsia="SimSun" w:hAnsi="Bookman"/>
      <w:sz w:val="20"/>
      <w:szCs w:val="20"/>
    </w:rPr>
  </w:style>
  <w:style w:type="paragraph" w:customStyle="1" w:styleId="LightGrid-Accent31">
    <w:name w:val="Light Grid - Accent 31"/>
    <w:basedOn w:val="Normal"/>
    <w:qFormat/>
    <w:rsid w:val="001E41A8"/>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semiHidden/>
    <w:rsid w:val="001E41A8"/>
    <w:rPr>
      <w:rFonts w:eastAsia="Batang"/>
      <w:lang w:val="en-GB"/>
    </w:rPr>
  </w:style>
  <w:style w:type="paragraph" w:customStyle="1" w:styleId="TOC911">
    <w:name w:val="TOC 911"/>
    <w:basedOn w:val="TOC8"/>
    <w:rsid w:val="001E41A8"/>
    <w:pPr>
      <w:keepNext/>
      <w:ind w:left="1418" w:hanging="1418"/>
    </w:pPr>
    <w:rPr>
      <w:rFonts w:eastAsia="MS Mincho"/>
      <w:noProof w:val="0"/>
      <w:lang w:eastAsia="en-GB"/>
    </w:rPr>
  </w:style>
  <w:style w:type="paragraph" w:customStyle="1" w:styleId="Caption11">
    <w:name w:val="Caption11"/>
    <w:basedOn w:val="Normal"/>
    <w:next w:val="Normal"/>
    <w:rsid w:val="001E41A8"/>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rsid w:val="001E41A8"/>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numbering" w:customStyle="1" w:styleId="14">
    <w:name w:val="リストなし1"/>
    <w:next w:val="NoList"/>
    <w:uiPriority w:val="99"/>
    <w:semiHidden/>
    <w:unhideWhenUsed/>
    <w:rsid w:val="001E41A8"/>
  </w:style>
  <w:style w:type="paragraph" w:customStyle="1" w:styleId="81">
    <w:name w:val="表 (赤)  81"/>
    <w:basedOn w:val="Normal"/>
    <w:uiPriority w:val="34"/>
    <w:qFormat/>
    <w:rsid w:val="001E41A8"/>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rsid w:val="001E41A8"/>
    <w:pPr>
      <w:spacing w:before="100" w:beforeAutospacing="1" w:after="100" w:afterAutospacing="1"/>
    </w:pPr>
    <w:rPr>
      <w:rFonts w:eastAsia="SimSun"/>
      <w:lang w:eastAsia="zh-CN"/>
    </w:rPr>
  </w:style>
  <w:style w:type="table" w:styleId="TableClassic2">
    <w:name w:val="Table Classic 2"/>
    <w:basedOn w:val="TableNormal"/>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E41A8"/>
    <w:rPr>
      <w:rFonts w:eastAsia="SimSun"/>
      <w:lang w:val="en-GB"/>
    </w:rPr>
  </w:style>
  <w:style w:type="paragraph" w:customStyle="1" w:styleId="LGTdoc">
    <w:name w:val="LGTdoc_본문"/>
    <w:basedOn w:val="Normal"/>
    <w:rsid w:val="001E41A8"/>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1E41A8"/>
    <w:pPr>
      <w:spacing w:after="240"/>
      <w:jc w:val="both"/>
    </w:pPr>
    <w:rPr>
      <w:rFonts w:ascii="Arial" w:eastAsia="SimSun" w:hAnsi="Arial"/>
      <w:sz w:val="20"/>
      <w:lang w:val="en-GB"/>
    </w:rPr>
  </w:style>
  <w:style w:type="paragraph" w:customStyle="1" w:styleId="ECCFootnote">
    <w:name w:val="ECC Footnote"/>
    <w:basedOn w:val="Normal"/>
    <w:autoRedefine/>
    <w:uiPriority w:val="99"/>
    <w:rsid w:val="001E41A8"/>
    <w:pPr>
      <w:ind w:left="454" w:hanging="454"/>
    </w:pPr>
    <w:rPr>
      <w:rFonts w:ascii="Arial" w:eastAsia="SimSun" w:hAnsi="Arial"/>
      <w:sz w:val="16"/>
    </w:rPr>
  </w:style>
  <w:style w:type="character" w:customStyle="1" w:styleId="ECCParagraphZchn">
    <w:name w:val="ECC Paragraph Zchn"/>
    <w:link w:val="ECCParagraph"/>
    <w:locked/>
    <w:rsid w:val="001E41A8"/>
    <w:rPr>
      <w:rFonts w:ascii="Arial" w:eastAsia="SimSun" w:hAnsi="Arial"/>
      <w:szCs w:val="24"/>
      <w:lang w:val="en-GB"/>
    </w:rPr>
  </w:style>
  <w:style w:type="paragraph" w:customStyle="1" w:styleId="Text1">
    <w:name w:val="Text 1"/>
    <w:basedOn w:val="Normal"/>
    <w:rsid w:val="001E41A8"/>
    <w:pPr>
      <w:spacing w:after="240"/>
      <w:ind w:left="482"/>
      <w:jc w:val="both"/>
    </w:pPr>
    <w:rPr>
      <w:rFonts w:eastAsia="SimSun"/>
      <w:szCs w:val="20"/>
      <w:lang w:val="en-GB" w:eastAsia="fr-BE"/>
    </w:rPr>
  </w:style>
  <w:style w:type="paragraph" w:customStyle="1" w:styleId="NumPar4">
    <w:name w:val="NumPar 4"/>
    <w:basedOn w:val="Heading4"/>
    <w:next w:val="Normal"/>
    <w:uiPriority w:val="99"/>
    <w:rsid w:val="001E41A8"/>
    <w:pPr>
      <w:numPr>
        <w:ilvl w:val="0"/>
        <w:numId w:val="17"/>
      </w:numPr>
      <w:tabs>
        <w:tab w:val="clear" w:pos="1492"/>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basedOn w:val="DefaultParagraphFont"/>
    <w:rsid w:val="001E41A8"/>
  </w:style>
  <w:style w:type="paragraph" w:customStyle="1" w:styleId="cita">
    <w:name w:val="cita"/>
    <w:basedOn w:val="Normal"/>
    <w:rsid w:val="001E41A8"/>
    <w:pPr>
      <w:spacing w:before="200" w:after="100" w:afterAutospacing="1"/>
    </w:pPr>
    <w:rPr>
      <w:rFonts w:ascii="SimSun" w:eastAsia="SimSun" w:hAnsi="SimSun" w:cs="SimSun"/>
      <w:sz w:val="15"/>
      <w:szCs w:val="15"/>
      <w:lang w:eastAsia="zh-CN"/>
    </w:rPr>
  </w:style>
  <w:style w:type="paragraph" w:customStyle="1" w:styleId="gpotblnote">
    <w:name w:val="gpotbl_note"/>
    <w:basedOn w:val="Normal"/>
    <w:rsid w:val="001E41A8"/>
    <w:pPr>
      <w:spacing w:before="100" w:beforeAutospacing="1" w:after="100" w:afterAutospacing="1"/>
      <w:ind w:firstLine="480"/>
    </w:pPr>
    <w:rPr>
      <w:rFonts w:ascii="SimSun" w:eastAsia="SimSun" w:hAnsi="SimSun" w:cs="SimSun"/>
      <w:lang w:eastAsia="zh-CN"/>
    </w:rPr>
  </w:style>
  <w:style w:type="paragraph" w:customStyle="1" w:styleId="Atl">
    <w:name w:val="Atl"/>
    <w:basedOn w:val="Normal"/>
    <w:rsid w:val="001E41A8"/>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rsid w:val="001E41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1E41A8"/>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rsid w:val="001E41A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rsid w:val="001E41A8"/>
    <w:rPr>
      <w:vanish w:val="0"/>
      <w:webHidden w:val="0"/>
      <w:color w:val="000000"/>
      <w:specVanish w:val="0"/>
    </w:rPr>
  </w:style>
  <w:style w:type="paragraph" w:customStyle="1" w:styleId="Equation">
    <w:name w:val="Equation"/>
    <w:basedOn w:val="Normal"/>
    <w:next w:val="Normal"/>
    <w:link w:val="EquationChar"/>
    <w:qFormat/>
    <w:rsid w:val="001E41A8"/>
    <w:pPr>
      <w:tabs>
        <w:tab w:val="center" w:pos="4620"/>
        <w:tab w:val="right" w:pos="9240"/>
      </w:tabs>
      <w:autoSpaceDE w:val="0"/>
      <w:autoSpaceDN w:val="0"/>
      <w:adjustRightInd w:val="0"/>
      <w:snapToGrid w:val="0"/>
      <w:spacing w:after="120"/>
      <w:jc w:val="both"/>
    </w:pPr>
    <w:rPr>
      <w:rFonts w:eastAsia="SimSun"/>
      <w:sz w:val="22"/>
      <w:szCs w:val="22"/>
      <w:lang w:val="en-GB"/>
    </w:rPr>
  </w:style>
  <w:style w:type="character" w:customStyle="1" w:styleId="EquationChar">
    <w:name w:val="Equation Char"/>
    <w:link w:val="Equation"/>
    <w:rsid w:val="001E41A8"/>
    <w:rPr>
      <w:rFonts w:eastAsia="SimSun"/>
      <w:sz w:val="22"/>
      <w:szCs w:val="22"/>
      <w:lang w:val="en-GB"/>
    </w:rPr>
  </w:style>
  <w:style w:type="character" w:customStyle="1" w:styleId="apple-converted-space">
    <w:name w:val="apple-converted-space"/>
    <w:rsid w:val="001E41A8"/>
  </w:style>
  <w:style w:type="character" w:customStyle="1" w:styleId="shorttext">
    <w:name w:val="short_text"/>
    <w:rsid w:val="001E41A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41A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41A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41A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41A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E41A8"/>
    <w:rPr>
      <w:rFonts w:ascii="Yu Gothic Light" w:eastAsia="Yu Gothic Light" w:hAnsi="Yu Gothic Light" w:cs="Times New Roman"/>
      <w:lang w:val="en-GB" w:eastAsia="en-US"/>
    </w:rPr>
  </w:style>
  <w:style w:type="paragraph" w:customStyle="1" w:styleId="msonormal0">
    <w:name w:val="msonormal"/>
    <w:basedOn w:val="Normal"/>
    <w:rsid w:val="001E41A8"/>
    <w:pPr>
      <w:overflowPunct w:val="0"/>
      <w:autoSpaceDE w:val="0"/>
      <w:autoSpaceDN w:val="0"/>
      <w:adjustRightInd w:val="0"/>
      <w:spacing w:before="100" w:beforeAutospacing="1" w:after="100" w:afterAutospacing="1"/>
    </w:pPr>
    <w:rPr>
      <w:rFonts w:eastAsia="Yu Mincho"/>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E41A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41A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41A8"/>
    <w:rPr>
      <w:rFonts w:ascii="Times New Roman" w:eastAsia="Yu Mincho" w:hAnsi="Times New Roman"/>
      <w:lang w:val="en-GB" w:eastAsia="en-US"/>
    </w:rPr>
  </w:style>
  <w:style w:type="paragraph" w:customStyle="1" w:styleId="43">
    <w:name w:val="吹き出し4"/>
    <w:basedOn w:val="Normal"/>
    <w:semiHidden/>
    <w:rsid w:val="001E41A8"/>
    <w:pPr>
      <w:spacing w:after="180"/>
    </w:pPr>
    <w:rPr>
      <w:rFonts w:ascii="Tahoma" w:eastAsia="MS Mincho" w:hAnsi="Tahoma" w:cs="Tahoma"/>
      <w:sz w:val="16"/>
      <w:szCs w:val="16"/>
      <w:lang w:val="en-GB"/>
    </w:rPr>
  </w:style>
  <w:style w:type="paragraph" w:customStyle="1" w:styleId="tac0">
    <w:name w:val="tac"/>
    <w:basedOn w:val="Normal"/>
    <w:uiPriority w:val="99"/>
    <w:rsid w:val="001E41A8"/>
    <w:pPr>
      <w:keepNext/>
      <w:autoSpaceDE w:val="0"/>
      <w:autoSpaceDN w:val="0"/>
      <w:jc w:val="center"/>
    </w:pPr>
    <w:rPr>
      <w:rFonts w:ascii="Arial" w:eastAsiaTheme="minorHAnsi" w:hAnsi="Arial" w:cs="Arial"/>
      <w:sz w:val="18"/>
      <w:szCs w:val="18"/>
    </w:rPr>
  </w:style>
  <w:style w:type="character" w:customStyle="1" w:styleId="UnresolvedMention11">
    <w:name w:val="Unresolved Mention11"/>
    <w:uiPriority w:val="99"/>
    <w:semiHidden/>
    <w:unhideWhenUsed/>
    <w:rsid w:val="001E41A8"/>
    <w:rPr>
      <w:color w:val="808080"/>
      <w:shd w:val="clear" w:color="auto" w:fill="E6E6E6"/>
    </w:rPr>
  </w:style>
  <w:style w:type="table" w:customStyle="1" w:styleId="Tabellengitternetz11">
    <w:name w:val="Tabellengitternetz1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E41A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E41A8"/>
  </w:style>
  <w:style w:type="table" w:customStyle="1" w:styleId="311">
    <w:name w:val="网格型3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E41A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E41A8"/>
  </w:style>
  <w:style w:type="table" w:customStyle="1" w:styleId="TableClassic21">
    <w:name w:val="Table Classic 21"/>
    <w:basedOn w:val="TableNormal"/>
    <w:next w:val="TableClassic2"/>
    <w:rsid w:val="001E41A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1E41A8"/>
    <w:rPr>
      <w:color w:val="808080"/>
      <w:shd w:val="clear" w:color="auto" w:fill="E6E6E6"/>
    </w:rPr>
  </w:style>
  <w:style w:type="paragraph" w:customStyle="1" w:styleId="CharCharCharCharChar1">
    <w:name w:val="Char 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E41A8"/>
    <w:rPr>
      <w:lang w:val="en-GB" w:eastAsia="ja-JP" w:bidi="ar-SA"/>
    </w:rPr>
  </w:style>
  <w:style w:type="paragraph" w:customStyle="1" w:styleId="1Char1">
    <w:name w:val="(文字) (文字)1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E41A8"/>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1">
    <w:name w:val="Char Char41"/>
    <w:rsid w:val="001E41A8"/>
    <w:rPr>
      <w:rFonts w:ascii="Courier New" w:hAnsi="Courier New"/>
      <w:lang w:val="nb-NO" w:eastAsia="ja-JP" w:bidi="ar-SA"/>
    </w:rPr>
  </w:style>
  <w:style w:type="paragraph" w:customStyle="1" w:styleId="CharCharCharCharCharChar1">
    <w:name w:val="Char Char Char Char Char Char1"/>
    <w:semiHidden/>
    <w:rsid w:val="001E41A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E41A8"/>
    <w:rPr>
      <w:rFonts w:ascii="Tahoma" w:hAnsi="Tahoma" w:cs="Tahoma"/>
      <w:shd w:val="clear" w:color="auto" w:fill="000080"/>
      <w:lang w:val="en-GB" w:eastAsia="en-US"/>
    </w:rPr>
  </w:style>
  <w:style w:type="character" w:customStyle="1" w:styleId="ZchnZchn51">
    <w:name w:val="Zchn Zchn51"/>
    <w:rsid w:val="001E41A8"/>
    <w:rPr>
      <w:rFonts w:ascii="Courier New" w:eastAsia="Batang" w:hAnsi="Courier New"/>
      <w:lang w:val="nb-NO" w:eastAsia="en-US" w:bidi="ar-SA"/>
    </w:rPr>
  </w:style>
  <w:style w:type="character" w:customStyle="1" w:styleId="CharChar101">
    <w:name w:val="Char Char101"/>
    <w:semiHidden/>
    <w:rsid w:val="001E41A8"/>
    <w:rPr>
      <w:rFonts w:ascii="Times New Roman" w:hAnsi="Times New Roman"/>
      <w:lang w:val="en-GB" w:eastAsia="en-US"/>
    </w:rPr>
  </w:style>
  <w:style w:type="character" w:customStyle="1" w:styleId="CharChar91">
    <w:name w:val="Char Char91"/>
    <w:semiHidden/>
    <w:rsid w:val="001E41A8"/>
    <w:rPr>
      <w:rFonts w:ascii="Tahoma" w:hAnsi="Tahoma" w:cs="Tahoma"/>
      <w:sz w:val="16"/>
      <w:szCs w:val="16"/>
      <w:lang w:val="en-GB" w:eastAsia="en-US"/>
    </w:rPr>
  </w:style>
  <w:style w:type="character" w:customStyle="1" w:styleId="CharChar81">
    <w:name w:val="Char Char81"/>
    <w:semiHidden/>
    <w:rsid w:val="001E41A8"/>
    <w:rPr>
      <w:rFonts w:ascii="Times New Roman" w:hAnsi="Times New Roman"/>
      <w:b/>
      <w:bCs/>
      <w:lang w:val="en-GB" w:eastAsia="en-US"/>
    </w:rPr>
  </w:style>
  <w:style w:type="paragraph" w:customStyle="1" w:styleId="23">
    <w:name w:val="修订2"/>
    <w:hidden/>
    <w:semiHidden/>
    <w:rsid w:val="001E41A8"/>
    <w:rPr>
      <w:rFonts w:eastAsia="Batang"/>
      <w:lang w:val="en-GB"/>
    </w:rPr>
  </w:style>
  <w:style w:type="paragraph" w:customStyle="1" w:styleId="1CharChar1Char1">
    <w:name w:val="(文字) (文字)1 Char (文字) (文字) Char (文字) (文字)1 Char (文字) (文字)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1E41A8"/>
    <w:rPr>
      <w:rFonts w:ascii="Arial" w:hAnsi="Arial"/>
      <w:sz w:val="36"/>
      <w:lang w:val="en-GB" w:eastAsia="en-US" w:bidi="ar-SA"/>
    </w:rPr>
  </w:style>
  <w:style w:type="character" w:customStyle="1" w:styleId="CharChar281">
    <w:name w:val="Char Char281"/>
    <w:rsid w:val="001E41A8"/>
    <w:rPr>
      <w:rFonts w:ascii="Arial" w:hAnsi="Arial"/>
      <w:sz w:val="32"/>
      <w:lang w:val="en-GB"/>
    </w:rPr>
  </w:style>
  <w:style w:type="paragraph" w:customStyle="1" w:styleId="CharChar241">
    <w:name w:val="Char Char241"/>
    <w:basedOn w:val="Normal"/>
    <w:semiHidden/>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10">
    <w:name w:val="(文字) (文字)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E41A8"/>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CharCharCharCharCharCharChar1">
    <w:name w:val="Char Char Char Char Char Char Char Char Char Char Char Char Char1"/>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1E41A8"/>
  </w:style>
  <w:style w:type="table" w:customStyle="1" w:styleId="TableGrid12">
    <w:name w:val="Table Grid12"/>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E41A8"/>
  </w:style>
  <w:style w:type="table" w:customStyle="1" w:styleId="TableGrid111">
    <w:name w:val="Table Grid111"/>
    <w:basedOn w:val="TableNormal"/>
    <w:next w:val="TableGrid"/>
    <w:rsid w:val="001E4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E41A8"/>
  </w:style>
  <w:style w:type="numbering" w:customStyle="1" w:styleId="NoList32">
    <w:name w:val="No List32"/>
    <w:next w:val="NoList"/>
    <w:uiPriority w:val="99"/>
    <w:semiHidden/>
    <w:unhideWhenUsed/>
    <w:rsid w:val="001E41A8"/>
  </w:style>
  <w:style w:type="paragraph" w:customStyle="1" w:styleId="aria">
    <w:name w:val="aria"/>
    <w:basedOn w:val="Normal"/>
    <w:rsid w:val="001E41A8"/>
    <w:pPr>
      <w:keepNext/>
      <w:keepLines/>
      <w:jc w:val="both"/>
    </w:pPr>
    <w:rPr>
      <w:rFonts w:ascii="Arial" w:eastAsia="SimSun" w:hAnsi="Arial"/>
      <w:sz w:val="18"/>
      <w:szCs w:val="18"/>
      <w:lang w:val="en-GB"/>
    </w:rPr>
  </w:style>
  <w:style w:type="paragraph" w:styleId="NoSpacing">
    <w:name w:val="No Spacing"/>
    <w:uiPriority w:val="1"/>
    <w:qFormat/>
    <w:rsid w:val="001E41A8"/>
    <w:pPr>
      <w:overflowPunct w:val="0"/>
      <w:autoSpaceDE w:val="0"/>
      <w:autoSpaceDN w:val="0"/>
      <w:adjustRightInd w:val="0"/>
    </w:pPr>
    <w:rPr>
      <w:lang w:val="en-GB" w:eastAsia="ja-JP"/>
    </w:rPr>
  </w:style>
  <w:style w:type="paragraph" w:customStyle="1" w:styleId="p20">
    <w:name w:val="p20"/>
    <w:basedOn w:val="Normal"/>
    <w:rsid w:val="001E41A8"/>
    <w:pPr>
      <w:snapToGrid w:val="0"/>
      <w:textAlignment w:val="baseline"/>
    </w:pPr>
    <w:rPr>
      <w:rFonts w:ascii="Arial" w:eastAsia="SimSun" w:hAnsi="Arial" w:cs="Arial"/>
      <w:sz w:val="18"/>
      <w:szCs w:val="18"/>
      <w:lang w:eastAsia="zh-CN"/>
    </w:rPr>
  </w:style>
  <w:style w:type="paragraph" w:customStyle="1" w:styleId="a6">
    <w:name w:val="吹き出し"/>
    <w:basedOn w:val="Normal"/>
    <w:semiHidden/>
    <w:rsid w:val="001E41A8"/>
    <w:pPr>
      <w:spacing w:after="180"/>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
    <w:semiHidden/>
    <w:rsid w:val="001E41A8"/>
    <w:rPr>
      <w:rFonts w:ascii="Times New Roman" w:hAnsi="Times New Roman"/>
      <w:lang w:val="en-GB"/>
    </w:rPr>
  </w:style>
  <w:style w:type="paragraph" w:customStyle="1" w:styleId="CharChar5">
    <w:name w:val="Char Char5"/>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TMLSample">
    <w:name w:val="HTML Sample"/>
    <w:semiHidden/>
    <w:rsid w:val="001E41A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E41A8"/>
    <w:pPr>
      <w:spacing w:after="180"/>
      <w:jc w:val="center"/>
    </w:pPr>
    <w:rPr>
      <w:rFonts w:ascii="Arial" w:eastAsia="SimSun" w:hAnsi="Arial" w:cs="Arial"/>
      <w:b/>
      <w:sz w:val="20"/>
      <w:szCs w:val="20"/>
      <w:lang w:val="en-GB"/>
    </w:rPr>
  </w:style>
  <w:style w:type="character" w:customStyle="1" w:styleId="Table1">
    <w:name w:val="Table (文字)"/>
    <w:link w:val="Table0"/>
    <w:rsid w:val="001E41A8"/>
    <w:rPr>
      <w:rFonts w:ascii="Arial" w:eastAsia="SimSun" w:hAnsi="Arial" w:cs="Arial"/>
      <w:b/>
      <w:lang w:val="en-GB"/>
    </w:rPr>
  </w:style>
  <w:style w:type="paragraph" w:customStyle="1" w:styleId="ColorfulList-Accent11">
    <w:name w:val="Colorful List - Accent 11"/>
    <w:basedOn w:val="Normal"/>
    <w:uiPriority w:val="34"/>
    <w:qFormat/>
    <w:rsid w:val="001E41A8"/>
    <w:pPr>
      <w:overflowPunct w:val="0"/>
      <w:autoSpaceDE w:val="0"/>
      <w:autoSpaceDN w:val="0"/>
      <w:adjustRightInd w:val="0"/>
      <w:spacing w:after="180"/>
      <w:ind w:left="720"/>
      <w:contextualSpacing/>
      <w:textAlignment w:val="baseline"/>
    </w:pPr>
    <w:rPr>
      <w:sz w:val="20"/>
      <w:szCs w:val="20"/>
      <w:lang w:val="en-GB"/>
    </w:rPr>
  </w:style>
  <w:style w:type="paragraph" w:customStyle="1" w:styleId="ColorfulShading-Accent11">
    <w:name w:val="Colorful Shading - Accent 11"/>
    <w:hidden/>
    <w:semiHidden/>
    <w:rsid w:val="001E41A8"/>
    <w:rPr>
      <w:rFonts w:eastAsia="Batang"/>
      <w:lang w:val="en-GB"/>
    </w:rPr>
  </w:style>
  <w:style w:type="character" w:styleId="LineNumber">
    <w:name w:val="line number"/>
    <w:basedOn w:val="DefaultParagraphFont"/>
    <w:semiHidden/>
    <w:rsid w:val="001E41A8"/>
    <w:rPr>
      <w:rFonts w:ascii="Arial" w:eastAsia="SimSun" w:hAnsi="Arial" w:cs="Arial"/>
      <w:color w:val="0000FF"/>
      <w:kern w:val="2"/>
      <w:lang w:val="en-US" w:eastAsia="zh-CN" w:bidi="ar-SA"/>
    </w:rPr>
  </w:style>
  <w:style w:type="paragraph" w:styleId="BlockText">
    <w:name w:val="Block Text"/>
    <w:basedOn w:val="Normal"/>
    <w:rsid w:val="001E41A8"/>
    <w:pPr>
      <w:spacing w:after="120"/>
      <w:ind w:left="1440" w:right="1440"/>
    </w:pPr>
    <w:rPr>
      <w:rFonts w:eastAsia="MS Mincho"/>
      <w:sz w:val="20"/>
      <w:szCs w:val="20"/>
      <w:lang w:val="en-GB"/>
    </w:rPr>
  </w:style>
  <w:style w:type="paragraph" w:customStyle="1" w:styleId="60">
    <w:name w:val="吹き出し6"/>
    <w:basedOn w:val="Normal"/>
    <w:semiHidden/>
    <w:rsid w:val="001E41A8"/>
    <w:pPr>
      <w:spacing w:after="180"/>
    </w:pPr>
    <w:rPr>
      <w:rFonts w:ascii="Tahoma" w:eastAsia="MS Mincho" w:hAnsi="Tahoma" w:cs="Tahoma"/>
      <w:sz w:val="16"/>
      <w:szCs w:val="16"/>
      <w:lang w:val="en-GB" w:eastAsia="ko-KR"/>
    </w:rPr>
  </w:style>
  <w:style w:type="character" w:styleId="HTMLCode">
    <w:name w:val="HTML Code"/>
    <w:semiHidden/>
    <w:unhideWhenUsed/>
    <w:rsid w:val="001E41A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E41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290">
      <w:bodyDiv w:val="1"/>
      <w:marLeft w:val="0"/>
      <w:marRight w:val="0"/>
      <w:marTop w:val="0"/>
      <w:marBottom w:val="0"/>
      <w:divBdr>
        <w:top w:val="none" w:sz="0" w:space="0" w:color="auto"/>
        <w:left w:val="none" w:sz="0" w:space="0" w:color="auto"/>
        <w:bottom w:val="none" w:sz="0" w:space="0" w:color="auto"/>
        <w:right w:val="none" w:sz="0" w:space="0" w:color="auto"/>
      </w:divBdr>
    </w:div>
    <w:div w:id="105269967">
      <w:bodyDiv w:val="1"/>
      <w:marLeft w:val="0"/>
      <w:marRight w:val="0"/>
      <w:marTop w:val="0"/>
      <w:marBottom w:val="0"/>
      <w:divBdr>
        <w:top w:val="none" w:sz="0" w:space="0" w:color="auto"/>
        <w:left w:val="none" w:sz="0" w:space="0" w:color="auto"/>
        <w:bottom w:val="none" w:sz="0" w:space="0" w:color="auto"/>
        <w:right w:val="none" w:sz="0" w:space="0" w:color="auto"/>
      </w:divBdr>
    </w:div>
    <w:div w:id="160700403">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223853">
      <w:bodyDiv w:val="1"/>
      <w:marLeft w:val="0"/>
      <w:marRight w:val="0"/>
      <w:marTop w:val="0"/>
      <w:marBottom w:val="0"/>
      <w:divBdr>
        <w:top w:val="none" w:sz="0" w:space="0" w:color="auto"/>
        <w:left w:val="none" w:sz="0" w:space="0" w:color="auto"/>
        <w:bottom w:val="none" w:sz="0" w:space="0" w:color="auto"/>
        <w:right w:val="none" w:sz="0" w:space="0" w:color="auto"/>
      </w:divBdr>
      <w:divsChild>
        <w:div w:id="1367178132">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2144094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4761357">
      <w:bodyDiv w:val="1"/>
      <w:marLeft w:val="0"/>
      <w:marRight w:val="0"/>
      <w:marTop w:val="0"/>
      <w:marBottom w:val="0"/>
      <w:divBdr>
        <w:top w:val="none" w:sz="0" w:space="0" w:color="auto"/>
        <w:left w:val="none" w:sz="0" w:space="0" w:color="auto"/>
        <w:bottom w:val="none" w:sz="0" w:space="0" w:color="auto"/>
        <w:right w:val="none" w:sz="0" w:space="0" w:color="auto"/>
      </w:divBdr>
    </w:div>
    <w:div w:id="784344746">
      <w:bodyDiv w:val="1"/>
      <w:marLeft w:val="0"/>
      <w:marRight w:val="0"/>
      <w:marTop w:val="0"/>
      <w:marBottom w:val="0"/>
      <w:divBdr>
        <w:top w:val="none" w:sz="0" w:space="0" w:color="auto"/>
        <w:left w:val="none" w:sz="0" w:space="0" w:color="auto"/>
        <w:bottom w:val="none" w:sz="0" w:space="0" w:color="auto"/>
        <w:right w:val="none" w:sz="0" w:space="0" w:color="auto"/>
      </w:divBdr>
    </w:div>
    <w:div w:id="903831222">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6126409">
      <w:bodyDiv w:val="1"/>
      <w:marLeft w:val="0"/>
      <w:marRight w:val="0"/>
      <w:marTop w:val="0"/>
      <w:marBottom w:val="0"/>
      <w:divBdr>
        <w:top w:val="none" w:sz="0" w:space="0" w:color="auto"/>
        <w:left w:val="none" w:sz="0" w:space="0" w:color="auto"/>
        <w:bottom w:val="none" w:sz="0" w:space="0" w:color="auto"/>
        <w:right w:val="none" w:sz="0" w:space="0" w:color="auto"/>
      </w:divBdr>
      <w:divsChild>
        <w:div w:id="485785344">
          <w:marLeft w:val="0"/>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57378503">
      <w:bodyDiv w:val="1"/>
      <w:marLeft w:val="0"/>
      <w:marRight w:val="0"/>
      <w:marTop w:val="0"/>
      <w:marBottom w:val="0"/>
      <w:divBdr>
        <w:top w:val="none" w:sz="0" w:space="0" w:color="auto"/>
        <w:left w:val="none" w:sz="0" w:space="0" w:color="auto"/>
        <w:bottom w:val="none" w:sz="0" w:space="0" w:color="auto"/>
        <w:right w:val="none" w:sz="0" w:space="0" w:color="auto"/>
      </w:divBdr>
      <w:divsChild>
        <w:div w:id="925770972">
          <w:marLeft w:val="360"/>
          <w:marRight w:val="0"/>
          <w:marTop w:val="200"/>
          <w:marBottom w:val="0"/>
          <w:divBdr>
            <w:top w:val="none" w:sz="0" w:space="0" w:color="auto"/>
            <w:left w:val="none" w:sz="0" w:space="0" w:color="auto"/>
            <w:bottom w:val="none" w:sz="0" w:space="0" w:color="auto"/>
            <w:right w:val="none" w:sz="0" w:space="0" w:color="auto"/>
          </w:divBdr>
        </w:div>
        <w:div w:id="192503058">
          <w:marLeft w:val="1080"/>
          <w:marRight w:val="0"/>
          <w:marTop w:val="100"/>
          <w:marBottom w:val="0"/>
          <w:divBdr>
            <w:top w:val="none" w:sz="0" w:space="0" w:color="auto"/>
            <w:left w:val="none" w:sz="0" w:space="0" w:color="auto"/>
            <w:bottom w:val="none" w:sz="0" w:space="0" w:color="auto"/>
            <w:right w:val="none" w:sz="0" w:space="0" w:color="auto"/>
          </w:divBdr>
        </w:div>
        <w:div w:id="1981644749">
          <w:marLeft w:val="1080"/>
          <w:marRight w:val="0"/>
          <w:marTop w:val="100"/>
          <w:marBottom w:val="0"/>
          <w:divBdr>
            <w:top w:val="none" w:sz="0" w:space="0" w:color="auto"/>
            <w:left w:val="none" w:sz="0" w:space="0" w:color="auto"/>
            <w:bottom w:val="none" w:sz="0" w:space="0" w:color="auto"/>
            <w:right w:val="none" w:sz="0" w:space="0" w:color="auto"/>
          </w:divBdr>
        </w:div>
        <w:div w:id="567300159">
          <w:marLeft w:val="360"/>
          <w:marRight w:val="0"/>
          <w:marTop w:val="200"/>
          <w:marBottom w:val="0"/>
          <w:divBdr>
            <w:top w:val="none" w:sz="0" w:space="0" w:color="auto"/>
            <w:left w:val="none" w:sz="0" w:space="0" w:color="auto"/>
            <w:bottom w:val="none" w:sz="0" w:space="0" w:color="auto"/>
            <w:right w:val="none" w:sz="0" w:space="0" w:color="auto"/>
          </w:divBdr>
        </w:div>
        <w:div w:id="1759137607">
          <w:marLeft w:val="1080"/>
          <w:marRight w:val="0"/>
          <w:marTop w:val="100"/>
          <w:marBottom w:val="0"/>
          <w:divBdr>
            <w:top w:val="none" w:sz="0" w:space="0" w:color="auto"/>
            <w:left w:val="none" w:sz="0" w:space="0" w:color="auto"/>
            <w:bottom w:val="none" w:sz="0" w:space="0" w:color="auto"/>
            <w:right w:val="none" w:sz="0" w:space="0" w:color="auto"/>
          </w:divBdr>
        </w:div>
        <w:div w:id="182718677">
          <w:marLeft w:val="1080"/>
          <w:marRight w:val="0"/>
          <w:marTop w:val="100"/>
          <w:marBottom w:val="0"/>
          <w:divBdr>
            <w:top w:val="none" w:sz="0" w:space="0" w:color="auto"/>
            <w:left w:val="none" w:sz="0" w:space="0" w:color="auto"/>
            <w:bottom w:val="none" w:sz="0" w:space="0" w:color="auto"/>
            <w:right w:val="none" w:sz="0" w:space="0" w:color="auto"/>
          </w:divBdr>
        </w:div>
      </w:divsChild>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39771317">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49162641">
      <w:bodyDiv w:val="1"/>
      <w:marLeft w:val="0"/>
      <w:marRight w:val="0"/>
      <w:marTop w:val="0"/>
      <w:marBottom w:val="0"/>
      <w:divBdr>
        <w:top w:val="none" w:sz="0" w:space="0" w:color="auto"/>
        <w:left w:val="none" w:sz="0" w:space="0" w:color="auto"/>
        <w:bottom w:val="none" w:sz="0" w:space="0" w:color="auto"/>
        <w:right w:val="none" w:sz="0" w:space="0" w:color="auto"/>
      </w:divBdr>
    </w:div>
    <w:div w:id="1674336038">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F9E8A-DCDD-4CE7-B070-AE04ADFF6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6</Pages>
  <Words>1394</Words>
  <Characters>7948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Laurent Noel</dc:creator>
  <cp:lastModifiedBy>Laurent Noel</cp:lastModifiedBy>
  <cp:revision>3</cp:revision>
  <cp:lastPrinted>2010-01-07T15:23:00Z</cp:lastPrinted>
  <dcterms:created xsi:type="dcterms:W3CDTF">2020-10-23T17:23:00Z</dcterms:created>
  <dcterms:modified xsi:type="dcterms:W3CDTF">2020-10-23T17:33:00Z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